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C58EE74" w14:textId="00FF9758" w:rsidR="000D673D" w:rsidRPr="00123E3B" w:rsidRDefault="00000000" w:rsidP="004E69D4">
      <w:pPr>
        <w:spacing w:after="160" w:line="276" w:lineRule="auto"/>
        <w:jc w:val="center"/>
        <w:rPr>
          <w:rFonts w:ascii="Cambria" w:eastAsia="Cambria" w:hAnsi="Cambria" w:cs="Cambria"/>
          <w:sz w:val="26"/>
          <w:szCs w:val="26"/>
        </w:rPr>
      </w:pPr>
      <w:r w:rsidRPr="00123E3B">
        <w:rPr>
          <w:rFonts w:ascii="Cambria" w:eastAsia="Cambria" w:hAnsi="Cambria" w:cs="Cambria"/>
          <w:smallCaps/>
          <w:sz w:val="26"/>
          <w:szCs w:val="26"/>
          <w:highlight w:val="white"/>
        </w:rPr>
        <w:t>PROPOSTA DI LEGGE</w:t>
      </w:r>
    </w:p>
    <w:p w14:paraId="00000003" w14:textId="326B6550" w:rsidR="00FD070C" w:rsidRPr="00123E3B" w:rsidRDefault="00000000" w:rsidP="000D673D">
      <w:pPr>
        <w:spacing w:after="160" w:line="276" w:lineRule="auto"/>
        <w:rPr>
          <w:rFonts w:ascii="Cambria" w:eastAsia="Cambria" w:hAnsi="Cambria" w:cs="Cambria"/>
          <w:sz w:val="26"/>
          <w:szCs w:val="26"/>
        </w:rPr>
      </w:pPr>
      <w:r w:rsidRPr="00123E3B">
        <w:rPr>
          <w:rFonts w:ascii="Cambria" w:eastAsia="Cambria" w:hAnsi="Cambria" w:cs="Cambria"/>
          <w:smallCaps/>
          <w:sz w:val="26"/>
          <w:szCs w:val="26"/>
          <w:highlight w:val="white"/>
        </w:rPr>
        <w:t>D’INIZIATIVA DEI DEPUTATI</w:t>
      </w:r>
      <w:r w:rsidR="000D673D" w:rsidRPr="00123E3B">
        <w:rPr>
          <w:rFonts w:ascii="Cambria" w:eastAsia="Cambria" w:hAnsi="Cambria" w:cs="Cambria"/>
          <w:sz w:val="26"/>
          <w:szCs w:val="26"/>
        </w:rPr>
        <w:t xml:space="preserve">: </w:t>
      </w:r>
      <w:r w:rsidRPr="00123E3B">
        <w:rPr>
          <w:rFonts w:ascii="Cambria" w:eastAsia="Cambria" w:hAnsi="Cambria" w:cs="Cambria"/>
          <w:smallCaps/>
          <w:sz w:val="26"/>
          <w:szCs w:val="26"/>
          <w:highlight w:val="white"/>
        </w:rPr>
        <w:t>ONORI, RICHETTI</w:t>
      </w:r>
    </w:p>
    <w:p w14:paraId="00000004" w14:textId="77777777" w:rsidR="00FD070C" w:rsidRDefault="00000000">
      <w:pPr>
        <w:jc w:val="center"/>
        <w:rPr>
          <w:rFonts w:ascii="Cambria" w:eastAsia="Cambria" w:hAnsi="Cambria" w:cs="Cambria"/>
          <w:i/>
          <w:iCs/>
          <w:sz w:val="22"/>
          <w:szCs w:val="22"/>
        </w:rPr>
      </w:pPr>
      <w:r>
        <w:rPr>
          <w:rFonts w:ascii="Cambria" w:eastAsia="Cambria" w:hAnsi="Cambria" w:cs="Cambria"/>
          <w:i/>
          <w:iCs/>
          <w:sz w:val="22"/>
          <w:szCs w:val="22"/>
        </w:rPr>
        <w:t>Disposizioni in materia di attuazione dell'articolo 2-septies, paragrafo 1, del regolamento (UE) n. 833/2014 del Consiglio, del 31 luglio 2014, concernente l'individuazione delle autorità competenti e il regime sanzionatorio per il contrasto alla diffusione dei contenuti della propaganda di guerra russa</w:t>
      </w:r>
    </w:p>
    <w:p w14:paraId="00000006" w14:textId="77777777" w:rsidR="00FD070C" w:rsidRDefault="00FD070C">
      <w:pPr>
        <w:rPr>
          <w:rFonts w:ascii="Cambria" w:eastAsia="Cambria" w:hAnsi="Cambria" w:cs="Cambria"/>
          <w:i/>
          <w:iCs/>
          <w:sz w:val="28"/>
          <w:szCs w:val="28"/>
        </w:rPr>
      </w:pPr>
    </w:p>
    <w:p w14:paraId="00000007" w14:textId="366B9F06" w:rsidR="00FD070C" w:rsidRDefault="00000000">
      <w:pPr>
        <w:spacing w:after="160"/>
        <w:jc w:val="both"/>
        <w:rPr>
          <w:rFonts w:ascii="Cambria" w:eastAsia="Cambria" w:hAnsi="Cambria" w:cs="Cambria"/>
        </w:rPr>
      </w:pPr>
      <w:r>
        <w:rPr>
          <w:rFonts w:ascii="Cambria" w:eastAsia="Cambria" w:hAnsi="Cambria" w:cs="Cambria"/>
        </w:rPr>
        <w:t xml:space="preserve">ONOREVOLI COLLEGHI! </w:t>
      </w:r>
      <w:r w:rsidR="000D673D">
        <w:rPr>
          <w:rFonts w:ascii="Cambria" w:eastAsia="Cambria" w:hAnsi="Cambria" w:cs="Cambria"/>
        </w:rPr>
        <w:t>–</w:t>
      </w:r>
      <w:r>
        <w:rPr>
          <w:rFonts w:ascii="Cambria" w:eastAsia="Cambria" w:hAnsi="Cambria" w:cs="Cambria"/>
        </w:rPr>
        <w:t xml:space="preserve"> L'articolo 2-</w:t>
      </w:r>
      <w:r>
        <w:rPr>
          <w:rFonts w:ascii="Cambria" w:eastAsia="Cambria" w:hAnsi="Cambria" w:cs="Cambria"/>
          <w:i/>
          <w:iCs/>
        </w:rPr>
        <w:t>septies</w:t>
      </w:r>
      <w:r>
        <w:rPr>
          <w:rFonts w:ascii="Cambria" w:eastAsia="Cambria" w:hAnsi="Cambria" w:cs="Cambria"/>
        </w:rPr>
        <w:t>, paragrafo 1, del regolamento (UE) n. 833/2014 del Consiglio del 31 luglio 2014, recante misure restrittive della propaganda di guerra russa, vieta di diffondere o di contribuire a diffondere, con qualsiasi mezzo, i contenuti delle persone giuridiche, delle entità e degli organismi individuati nell'allegato XV del medesimo regolamento.</w:t>
      </w:r>
    </w:p>
    <w:p w14:paraId="00000008" w14:textId="53B7A340" w:rsidR="00FD070C" w:rsidRDefault="00000000">
      <w:pPr>
        <w:jc w:val="both"/>
        <w:rPr>
          <w:rFonts w:ascii="Cambria" w:eastAsia="Cambria" w:hAnsi="Cambria" w:cs="Cambria"/>
        </w:rPr>
      </w:pPr>
      <w:r>
        <w:rPr>
          <w:rFonts w:ascii="Cambria" w:eastAsia="Cambria" w:hAnsi="Cambria" w:cs="Cambria"/>
        </w:rPr>
        <w:t xml:space="preserve">L’allegato XV consta di un lungo elenco </w:t>
      </w:r>
      <w:r w:rsidR="000D673D">
        <w:rPr>
          <w:rFonts w:ascii="Cambria" w:eastAsia="Cambria" w:hAnsi="Cambria" w:cs="Cambria"/>
        </w:rPr>
        <w:t xml:space="preserve">– </w:t>
      </w:r>
      <w:r>
        <w:rPr>
          <w:rFonts w:ascii="Cambria" w:eastAsia="Cambria" w:hAnsi="Cambria" w:cs="Cambria"/>
        </w:rPr>
        <w:t xml:space="preserve">al momento di 32 soggetti e in costante aggiornamento </w:t>
      </w:r>
      <w:r w:rsidR="000D673D">
        <w:rPr>
          <w:rFonts w:ascii="Cambria" w:eastAsia="Cambria" w:hAnsi="Cambria" w:cs="Cambria"/>
        </w:rPr>
        <w:t>–</w:t>
      </w:r>
      <w:r>
        <w:rPr>
          <w:rFonts w:ascii="Cambria" w:eastAsia="Cambria" w:hAnsi="Cambria" w:cs="Cambria"/>
        </w:rPr>
        <w:t xml:space="preserve"> composto da emittenti radiotelevisive, testate giornalistiche e piattaforme mediatiche utilizzate dal regime del Cremlino per attività di guerra ibrida e direttamente gestite o comunque coordinate dai servizi di </w:t>
      </w:r>
      <w:r>
        <w:rPr>
          <w:rFonts w:ascii="Cambria" w:eastAsia="Cambria" w:hAnsi="Cambria" w:cs="Cambria"/>
          <w:i/>
          <w:iCs/>
        </w:rPr>
        <w:t xml:space="preserve">intelligence </w:t>
      </w:r>
      <w:r>
        <w:rPr>
          <w:rFonts w:ascii="Cambria" w:eastAsia="Cambria" w:hAnsi="Cambria" w:cs="Cambria"/>
        </w:rPr>
        <w:t xml:space="preserve">estera russi per operazioni di influenza, manipolazione e sovversione contro l’ordine politico democratico degli stati europei. </w:t>
      </w:r>
      <w:r>
        <w:rPr>
          <w:rFonts w:ascii="Cambria" w:eastAsia="Cambria" w:hAnsi="Cambria" w:cs="Cambria"/>
          <w:color w:val="000000"/>
        </w:rPr>
        <w:t>La misura risponde alla sistematica campagna internazionale di manipolazione dei media e di distorsione dei fatti condotta dalla Federazione russa a sostegno della propria aggressione militare all'Ucraina, e la sua legittimità</w:t>
      </w:r>
      <w:r>
        <w:rPr>
          <w:rFonts w:ascii="Cambria" w:eastAsia="Cambria" w:hAnsi="Cambria" w:cs="Cambria"/>
        </w:rPr>
        <w:t xml:space="preserve"> - </w:t>
      </w:r>
      <w:r>
        <w:rPr>
          <w:rFonts w:ascii="Cambria" w:eastAsia="Cambria" w:hAnsi="Cambria" w:cs="Cambria"/>
          <w:color w:val="000000"/>
        </w:rPr>
        <w:t>anche sotto il profilo della compatibilità con la libertà di espressione e di informazione garantita dall'articolo 11 della Carta dei diritti fondamentali dell'Unione europea</w:t>
      </w:r>
      <w:r>
        <w:rPr>
          <w:rFonts w:ascii="Cambria" w:eastAsia="Cambria" w:hAnsi="Cambria" w:cs="Cambria"/>
        </w:rPr>
        <w:t xml:space="preserve"> -</w:t>
      </w:r>
      <w:r>
        <w:rPr>
          <w:rFonts w:ascii="Cambria" w:eastAsia="Cambria" w:hAnsi="Cambria" w:cs="Cambria"/>
          <w:color w:val="000000"/>
        </w:rPr>
        <w:t xml:space="preserve"> è stata confermata dal Tribunale dell'Unione europea con la sentenza del 27 luglio 2022, resa nella causa T-125/22, </w:t>
      </w:r>
      <w:r>
        <w:rPr>
          <w:rFonts w:ascii="Cambria" w:eastAsia="Cambria" w:hAnsi="Cambria" w:cs="Cambria"/>
          <w:i/>
          <w:iCs/>
          <w:color w:val="000000"/>
        </w:rPr>
        <w:t>RT France contro Consiglio</w:t>
      </w:r>
      <w:r>
        <w:rPr>
          <w:rFonts w:ascii="Cambria" w:eastAsia="Cambria" w:hAnsi="Cambria" w:cs="Cambria"/>
          <w:color w:val="000000"/>
        </w:rPr>
        <w:t>.</w:t>
      </w:r>
    </w:p>
    <w:p w14:paraId="00000009" w14:textId="77777777" w:rsidR="00FD070C" w:rsidRDefault="00000000">
      <w:pPr>
        <w:spacing w:before="200"/>
        <w:jc w:val="both"/>
        <w:rPr>
          <w:rFonts w:ascii="Cambria" w:eastAsia="Cambria" w:hAnsi="Cambria" w:cs="Cambria"/>
        </w:rPr>
      </w:pPr>
      <w:r>
        <w:rPr>
          <w:rFonts w:ascii="Cambria" w:eastAsia="Cambria" w:hAnsi="Cambria" w:cs="Cambria"/>
        </w:rPr>
        <w:t xml:space="preserve">Il regolamento è direttamente applicabile in ciascuno Stato membro. Tuttavia, ai sensi degli articoli 8 e 9, spetta agli Stati membri stabilire le sanzioni applicabili alle violazioni e individuare le autorità nazionali preposte alla loro applicazione. </w:t>
      </w:r>
    </w:p>
    <w:p w14:paraId="3105F339" w14:textId="77777777" w:rsidR="004E69D4" w:rsidRDefault="00000000">
      <w:pPr>
        <w:spacing w:before="200"/>
        <w:jc w:val="both"/>
        <w:rPr>
          <w:rFonts w:ascii="Cambria" w:eastAsia="Cambria" w:hAnsi="Cambria" w:cs="Cambria"/>
        </w:rPr>
      </w:pPr>
      <w:r>
        <w:rPr>
          <w:rFonts w:ascii="Cambria" w:eastAsia="Cambria" w:hAnsi="Cambria" w:cs="Cambria"/>
          <w:color w:val="000000"/>
        </w:rPr>
        <w:t xml:space="preserve">Nella risposta resa il 30 ottobre 2025 all'interrogazione a risposta immediata in commissione n. 5-04608, presentata dai deputati Richetti e Onori, concernente la proiezione in eventi pubblici di documentari prodotti o distribuiti da RT, il Ministero dell'interno ha reso noto che le articolazioni territoriali della Polizia di Stato, a fronte di numerose segnalazioni relative a eventi di questa natura presso sale e spazi pubblici, teatri, circoli e centri culturali, non hanno potuto che limitarsi a informare i promotori dell'esistenza della normativa europea, e ha espressamente riconosciuto che, sebbene in base al regolamento spetti agli Stati membri stabilire le sanzioni e individuare l'autorità domestica competente ad applicarle, non è stata ancora adottata la relativa disciplina attuativa sul piano del diritto interno. </w:t>
      </w:r>
      <w:r>
        <w:rPr>
          <w:rFonts w:ascii="Cambria" w:eastAsia="Cambria" w:hAnsi="Cambria" w:cs="Cambria"/>
        </w:rPr>
        <w:t xml:space="preserve">Ne è derivato un vuoto di </w:t>
      </w:r>
      <w:r>
        <w:rPr>
          <w:rFonts w:ascii="Cambria" w:eastAsia="Cambria" w:hAnsi="Cambria" w:cs="Cambria"/>
          <w:i/>
          <w:iCs/>
        </w:rPr>
        <w:t>enforcement</w:t>
      </w:r>
      <w:r>
        <w:rPr>
          <w:rFonts w:ascii="Cambria" w:eastAsia="Cambria" w:hAnsi="Cambria" w:cs="Cambria"/>
        </w:rPr>
        <w:t xml:space="preserve"> per il quale i divieti europei, pur vincolanti, sotto questo aspetto sono rimasti privi di applicazione, come attestato dallo svolgimento sul territorio nazionale, dal 2022 a oggi, di centinaia di proiezioni pubbliche, eventi e iniziative di diffusione dei contenuti di “Russia Today” e degli altri soggetti inclusi nell'allegato XV, nonché dalla diffusione dei medesimi contenuti e della relativa pubblicità sulla generalità delle piattaforme digitali.</w:t>
      </w:r>
    </w:p>
    <w:p w14:paraId="0000000B" w14:textId="66FDC89C" w:rsidR="00FD070C" w:rsidRDefault="00000000">
      <w:pPr>
        <w:spacing w:before="200"/>
        <w:jc w:val="both"/>
        <w:rPr>
          <w:rFonts w:ascii="Cambria" w:eastAsia="Cambria" w:hAnsi="Cambria" w:cs="Cambria"/>
        </w:rPr>
      </w:pPr>
      <w:r>
        <w:rPr>
          <w:rFonts w:ascii="Cambria" w:eastAsia="Cambria" w:hAnsi="Cambria" w:cs="Cambria"/>
        </w:rPr>
        <w:lastRenderedPageBreak/>
        <w:t xml:space="preserve">Peraltro, il regolamento non vieta solo la diffusione dei contenuti dei soggetti nominativamente individuati e sottoposti alle restrizioni, ma anche delle </w:t>
      </w:r>
      <w:r>
        <w:rPr>
          <w:rFonts w:ascii="Cambria" w:eastAsia="Cambria" w:hAnsi="Cambria" w:cs="Cambria"/>
          <w:color w:val="000000"/>
        </w:rPr>
        <w:t>«</w:t>
      </w:r>
      <w:r>
        <w:rPr>
          <w:rFonts w:ascii="Cambria" w:eastAsia="Cambria" w:hAnsi="Cambria" w:cs="Cambria"/>
          <w:i/>
          <w:iCs/>
        </w:rPr>
        <w:t>entità speculari</w:t>
      </w:r>
      <w:r>
        <w:rPr>
          <w:rFonts w:ascii="Cambria" w:eastAsia="Cambria" w:hAnsi="Cambria" w:cs="Cambria"/>
          <w:color w:val="000000"/>
        </w:rPr>
        <w:t>»</w:t>
      </w:r>
      <w:r>
        <w:rPr>
          <w:rFonts w:ascii="Cambria" w:eastAsia="Cambria" w:hAnsi="Cambria" w:cs="Cambria"/>
        </w:rPr>
        <w:t xml:space="preserve"> utilizzate per eludere i divieti, quando si verificano alcune di queste circostanze: la sostanziale identità di contenuti; la continuità di marchio, progettazione o interfaccia utente; la gestione comune; il reindirizzamento verso un soggetto sottoposto a restrizioni</w:t>
      </w:r>
      <w:r w:rsidR="000D673D">
        <w:rPr>
          <w:rFonts w:ascii="Cambria" w:eastAsia="Cambria" w:hAnsi="Cambria" w:cs="Cambria"/>
        </w:rPr>
        <w:t>;</w:t>
      </w:r>
      <w:r>
        <w:rPr>
          <w:rFonts w:ascii="Cambria" w:eastAsia="Cambria" w:hAnsi="Cambria" w:cs="Cambria"/>
        </w:rPr>
        <w:t xml:space="preserve"> la continuità dell'infrastruttura tecnica.</w:t>
      </w:r>
    </w:p>
    <w:p w14:paraId="0000000C" w14:textId="0F40F2EF" w:rsidR="00FD070C" w:rsidRDefault="00000000">
      <w:pPr>
        <w:spacing w:before="200"/>
        <w:jc w:val="both"/>
        <w:rPr>
          <w:rFonts w:ascii="Cambria" w:eastAsia="Cambria" w:hAnsi="Cambria" w:cs="Cambria"/>
        </w:rPr>
      </w:pPr>
      <w:r>
        <w:rPr>
          <w:rFonts w:ascii="Cambria" w:eastAsia="Cambria" w:hAnsi="Cambria" w:cs="Cambria"/>
        </w:rPr>
        <w:t xml:space="preserve">La necessità di un intervento del legislatore nazionale è resa non più procrastinabile dalla sentenza della Corte di giustizia dell'Unione europea del 2 luglio 2026, resa nella causa C-67/25, </w:t>
      </w:r>
      <w:r>
        <w:rPr>
          <w:rFonts w:ascii="Cambria" w:eastAsia="Cambria" w:hAnsi="Cambria" w:cs="Cambria"/>
          <w:i/>
          <w:iCs/>
        </w:rPr>
        <w:t xml:space="preserve">Traugott </w:t>
      </w:r>
      <w:proofErr w:type="spellStart"/>
      <w:r>
        <w:rPr>
          <w:rFonts w:ascii="Cambria" w:eastAsia="Cambria" w:hAnsi="Cambria" w:cs="Cambria"/>
          <w:i/>
          <w:iCs/>
        </w:rPr>
        <w:t>Ickeroth</w:t>
      </w:r>
      <w:proofErr w:type="spellEnd"/>
      <w:r w:rsidR="000D673D">
        <w:rPr>
          <w:rFonts w:ascii="Cambria" w:eastAsia="Cambria" w:hAnsi="Cambria" w:cs="Cambria"/>
          <w:i/>
          <w:iCs/>
        </w:rPr>
        <w:t>,</w:t>
      </w:r>
      <w:r>
        <w:rPr>
          <w:rFonts w:ascii="Cambria" w:eastAsia="Cambria" w:hAnsi="Cambria" w:cs="Cambria"/>
        </w:rPr>
        <w:t xml:space="preserve"> </w:t>
      </w:r>
      <w:r>
        <w:rPr>
          <w:rFonts w:ascii="Cambria" w:eastAsia="Cambria" w:hAnsi="Cambria" w:cs="Cambria"/>
          <w:color w:val="000000"/>
        </w:rPr>
        <w:t xml:space="preserve">su rinvio pregiudiziale di un giudice penale tedesco investito di un procedimento a carico di soggetti che avevano ripetutamente diffuso, su un sito internet accessibile gratuitamente al pubblico, video provenienti dal canale RT-Russia Today Germany. </w:t>
      </w:r>
      <w:r>
        <w:rPr>
          <w:rFonts w:ascii="Cambria" w:eastAsia="Cambria" w:hAnsi="Cambria" w:cs="Cambria"/>
        </w:rPr>
        <w:t>In tale circostanza, l</w:t>
      </w:r>
      <w:r>
        <w:rPr>
          <w:rFonts w:ascii="Cambria" w:eastAsia="Cambria" w:hAnsi="Cambria" w:cs="Cambria"/>
          <w:color w:val="000000"/>
        </w:rPr>
        <w:t>a Corte ha chiarito</w:t>
      </w:r>
      <w:r>
        <w:rPr>
          <w:rFonts w:ascii="Cambria" w:eastAsia="Cambria" w:hAnsi="Cambria" w:cs="Cambria"/>
        </w:rPr>
        <w:t xml:space="preserve"> </w:t>
      </w:r>
      <w:r>
        <w:rPr>
          <w:rFonts w:ascii="Cambria" w:eastAsia="Cambria" w:hAnsi="Cambria" w:cs="Cambria"/>
          <w:color w:val="000000"/>
        </w:rPr>
        <w:t xml:space="preserve">che, ai fini dell'articolo </w:t>
      </w:r>
      <w:r>
        <w:rPr>
          <w:rFonts w:ascii="Cambria" w:eastAsia="Cambria" w:hAnsi="Cambria" w:cs="Cambria"/>
        </w:rPr>
        <w:t>2-septies</w:t>
      </w:r>
      <w:r>
        <w:rPr>
          <w:rFonts w:ascii="Cambria" w:eastAsia="Cambria" w:hAnsi="Cambria" w:cs="Cambria"/>
          <w:color w:val="000000"/>
        </w:rPr>
        <w:t>, paragrafo 1, del regolamento (UE) n. 833/2014</w:t>
      </w:r>
      <w:r>
        <w:rPr>
          <w:rFonts w:ascii="Cambria" w:eastAsia="Cambria" w:hAnsi="Cambria" w:cs="Cambria"/>
        </w:rPr>
        <w:t>:</w:t>
      </w:r>
      <w:r>
        <w:rPr>
          <w:rFonts w:ascii="Cambria" w:eastAsia="Cambria" w:hAnsi="Cambria" w:cs="Cambria"/>
          <w:color w:val="000000"/>
        </w:rPr>
        <w:t xml:space="preserve"> è irrilevante che la diffusione dei contenuti vietati sia effettuata o meno nell'ambito di un'attività economica; la nozione di «operatore» comprende qualsiasi persona responsabile, direttamente o indirettamente, della messa a disposizione dei contenuti vietati; tale qualificazione non dipende né dalla portata né dalla durata della diffusione effettuata, essendo questa l'unica interpretazione idonea, secondo l'intento del legislatore dell'Unione, a impedire la diffusione della propaganda predisposta dalla Federazione russa.</w:t>
      </w:r>
    </w:p>
    <w:p w14:paraId="0000000D" w14:textId="77777777" w:rsidR="00FD070C" w:rsidRDefault="00000000">
      <w:pPr>
        <w:spacing w:before="200"/>
        <w:jc w:val="both"/>
        <w:rPr>
          <w:rFonts w:ascii="Cambria" w:eastAsia="Cambria" w:hAnsi="Cambria" w:cs="Cambria"/>
        </w:rPr>
      </w:pPr>
      <w:r>
        <w:rPr>
          <w:rFonts w:ascii="Cambria" w:eastAsia="Cambria" w:hAnsi="Cambria" w:cs="Cambria"/>
        </w:rPr>
        <w:t>La presente proposta di legge colma, pertanto, il vuoto di attuazione secondo due direttrici. All’articolo 2, individua nell'Autorità per le garanzie nelle comunicazioni l'autorità competente al contrasto delle forme di pubblicizzazione, distribuzione e trasmissione dei contenuti vietati attraverso piattaforme e servizi mediatici, stabilendo una sanzione amministrativa pecuniaria da 30.000 a 300.000 euro per i responsabili. La stessa Autorità, accertate le violazioni, è competente a ordinare la rimozione dei contenuti dalle piattaforme mediatiche utilizzate e a sanzionare l’eventuale inottemperanza dei gestori. In secondo luogo, all’articolo 3 individua nel prefetto territorialmente competente l'autorità preposta al contrasto delle medesime condotte realizzate attraverso canali fisici - eventi pubblici, manifestazioni e iniziative analoghe -, attribuendogli altresì il potere di vietare l'iniziativa in luogo pubblico o aperto al pubblico e prevedendo una sanzione amministrativa pecuniaria da 10.000 a 100.000 euro a carico dei responsabili.</w:t>
      </w:r>
    </w:p>
    <w:p w14:paraId="0000000E" w14:textId="77777777" w:rsidR="00FD070C" w:rsidRDefault="00000000">
      <w:pPr>
        <w:spacing w:before="200" w:after="200"/>
        <w:jc w:val="both"/>
        <w:rPr>
          <w:rFonts w:ascii="Cambria" w:eastAsia="Cambria" w:hAnsi="Cambria" w:cs="Cambria"/>
        </w:rPr>
      </w:pPr>
      <w:r>
        <w:rPr>
          <w:rFonts w:ascii="Cambria" w:eastAsia="Cambria" w:hAnsi="Cambria" w:cs="Cambria"/>
        </w:rPr>
        <w:t xml:space="preserve">Il regime così delineato ha natura esclusivamente amministrativa, si coordina con la legge 24 novembre 1981, n. 689, con la legge 31 luglio 1997, n. 249, e con il testo unico dei servizi di media audiovisivi e radiofonici di cui al decreto legislativo 8 novembre 2021, n. 208, e non comporta nuovi o maggiori oneri per la finanza pubblica. </w:t>
      </w:r>
    </w:p>
    <w:p w14:paraId="0000000F" w14:textId="7D67B013" w:rsidR="00FD070C" w:rsidRDefault="00000000">
      <w:pPr>
        <w:jc w:val="both"/>
        <w:rPr>
          <w:rFonts w:ascii="Cambria" w:eastAsia="Cambria" w:hAnsi="Cambria" w:cs="Cambria"/>
        </w:rPr>
      </w:pPr>
      <w:r>
        <w:rPr>
          <w:rFonts w:ascii="Cambria" w:eastAsia="Cambria" w:hAnsi="Cambria" w:cs="Cambria"/>
        </w:rPr>
        <w:t>Resta fermo il potere dell’autorità giudiziaria di appurare se dalle condotte sanzionabili emergano o meno profili penalmente rilevanti, a norma dell’articolo 275-</w:t>
      </w:r>
      <w:r>
        <w:rPr>
          <w:rFonts w:ascii="Cambria" w:eastAsia="Cambria" w:hAnsi="Cambria" w:cs="Cambria"/>
          <w:i/>
          <w:iCs/>
        </w:rPr>
        <w:t>bis</w:t>
      </w:r>
      <w:r>
        <w:rPr>
          <w:rFonts w:ascii="Cambria" w:eastAsia="Cambria" w:hAnsi="Cambria" w:cs="Cambria"/>
        </w:rPr>
        <w:t xml:space="preserve"> del </w:t>
      </w:r>
      <w:r w:rsidR="000D673D">
        <w:rPr>
          <w:rFonts w:ascii="Cambria" w:eastAsia="Cambria" w:hAnsi="Cambria" w:cs="Cambria"/>
        </w:rPr>
        <w:t>c</w:t>
      </w:r>
      <w:r>
        <w:rPr>
          <w:rFonts w:ascii="Cambria" w:eastAsia="Cambria" w:hAnsi="Cambria" w:cs="Cambria"/>
        </w:rPr>
        <w:t>odice penale sulla violazione e sull’elusione delle misure restrittive imposte dall’Unione europea. Per questi casi è stata introdotta una clausola di riserva penale.</w:t>
      </w:r>
    </w:p>
    <w:p w14:paraId="00000010" w14:textId="77777777" w:rsidR="00FD070C" w:rsidRDefault="00000000">
      <w:pPr>
        <w:spacing w:before="200"/>
        <w:jc w:val="both"/>
        <w:rPr>
          <w:rFonts w:ascii="Cambria" w:eastAsia="Cambria" w:hAnsi="Cambria" w:cs="Cambria"/>
        </w:rPr>
      </w:pPr>
      <w:r>
        <w:rPr>
          <w:rFonts w:ascii="Cambria" w:eastAsia="Cambria" w:hAnsi="Cambria" w:cs="Cambria"/>
          <w:color w:val="000000"/>
        </w:rPr>
        <w:t xml:space="preserve">La disciplina apprestata nella proposta per l’attuazione </w:t>
      </w:r>
      <w:r>
        <w:rPr>
          <w:rFonts w:ascii="Cambria" w:eastAsia="Cambria" w:hAnsi="Cambria" w:cs="Cambria"/>
        </w:rPr>
        <w:t>dell'articolo 2-</w:t>
      </w:r>
      <w:r>
        <w:rPr>
          <w:rFonts w:ascii="Cambria" w:eastAsia="Cambria" w:hAnsi="Cambria" w:cs="Cambria"/>
          <w:i/>
          <w:iCs/>
        </w:rPr>
        <w:t>septies</w:t>
      </w:r>
      <w:r>
        <w:rPr>
          <w:rFonts w:ascii="Cambria" w:eastAsia="Cambria" w:hAnsi="Cambria" w:cs="Cambria"/>
        </w:rPr>
        <w:t xml:space="preserve">, paragrafo 1, del regolamento (UE) n. 833/2014 </w:t>
      </w:r>
      <w:r>
        <w:rPr>
          <w:rFonts w:ascii="Cambria" w:eastAsia="Cambria" w:hAnsi="Cambria" w:cs="Cambria"/>
          <w:color w:val="000000"/>
        </w:rPr>
        <w:t xml:space="preserve"> preserva integralmente la libertà di manifestazione del pensiero e di informazione di cui all'articolo 21 della Costituzione: il divieto europeo colpisce </w:t>
      </w:r>
      <w:r>
        <w:rPr>
          <w:rFonts w:ascii="Cambria" w:eastAsia="Cambria" w:hAnsi="Cambria" w:cs="Cambria"/>
          <w:color w:val="000000"/>
        </w:rPr>
        <w:lastRenderedPageBreak/>
        <w:t>la diffusione dei contenuti dei soggetti designati in quanto strumenti di propaganda di uno Stato che conduce una guerra di aggressione, non le opinioni comunque espresse sul conflitto, ed è espressamente fatta salva l'utilizzazione di estratti per finalità di cronaca, critica, discussione e ricerca.</w:t>
      </w:r>
    </w:p>
    <w:p w14:paraId="00000011" w14:textId="22C7118F" w:rsidR="00FD070C" w:rsidRDefault="00000000">
      <w:pPr>
        <w:spacing w:before="200"/>
        <w:jc w:val="both"/>
        <w:rPr>
          <w:rFonts w:ascii="Cambria" w:eastAsia="Cambria" w:hAnsi="Cambria" w:cs="Cambria"/>
        </w:rPr>
      </w:pPr>
      <w:r>
        <w:rPr>
          <w:rFonts w:ascii="Cambria" w:eastAsia="Cambria" w:hAnsi="Cambria" w:cs="Cambria"/>
        </w:rPr>
        <w:t>La proposta di legge è composta da 8 articoli. L’articolo 1 ne fissa l’oggetto e l’ambito di applicazione. L’articolo 2 disciplina il contrasto alla diffusione dei contenuti vietati attraverso piattaforme e servizi mediatici e stabilisce le competenze dell'Autorità per le garanzie nelle comunicazioni. L’articolo 3 disciplina il contrasto alla diffusione dei contenuti vietati attraverso canali fisici, con iniziative pubbliche, e stabilisce le competenze dei prefetti. L’articolo 4 disciplina i due distinti procedimenti sanzionatori</w:t>
      </w:r>
      <w:r>
        <w:rPr>
          <w:rFonts w:ascii="Cambria" w:eastAsia="Cambria" w:hAnsi="Cambria" w:cs="Cambria"/>
          <w:b/>
          <w:bCs/>
          <w:i/>
          <w:iCs/>
        </w:rPr>
        <w:t xml:space="preserve"> </w:t>
      </w:r>
      <w:r>
        <w:rPr>
          <w:rFonts w:ascii="Cambria" w:eastAsia="Cambria" w:hAnsi="Cambria" w:cs="Cambria"/>
        </w:rPr>
        <w:t>e stabilisce le disposizioni comuni a entrambi. L’articolo 5 riguarda i flussi informativi e il coordinamento tra le forze di polizi</w:t>
      </w:r>
      <w:r w:rsidR="000D673D">
        <w:rPr>
          <w:rFonts w:ascii="Cambria" w:eastAsia="Cambria" w:hAnsi="Cambria" w:cs="Cambria"/>
        </w:rPr>
        <w:t>a</w:t>
      </w:r>
      <w:r>
        <w:rPr>
          <w:rFonts w:ascii="Cambria" w:eastAsia="Cambria" w:hAnsi="Cambria" w:cs="Cambria"/>
        </w:rPr>
        <w:t xml:space="preserve">, i servizi di sicurezza e le autorità preposte al contrasto della violazione dei divieti. L’articolo 6 prevede relazioni annuali alle camere </w:t>
      </w:r>
      <w:r>
        <w:rPr>
          <w:rFonts w:ascii="Cambria" w:eastAsia="Cambria" w:hAnsi="Cambria" w:cs="Cambria"/>
          <w:color w:val="000000"/>
        </w:rPr>
        <w:t>con l'indicazione delle violazioni accertate, dei provvedimenti adottati e delle sanzioni irrogate. L’articolo 7</w:t>
      </w:r>
      <w:r>
        <w:rPr>
          <w:rFonts w:ascii="Cambria" w:eastAsia="Cambria" w:hAnsi="Cambria" w:cs="Cambria"/>
        </w:rPr>
        <w:t xml:space="preserve"> stabilisce che l’applicazione delle nuove disposizioni non comporti maggiori oneri per la finanza pubblica. L’articolo 8 disciplina l’entrata in vigore della legge.</w:t>
      </w:r>
    </w:p>
    <w:p w14:paraId="00000012" w14:textId="77777777" w:rsidR="00FD070C" w:rsidRDefault="00000000">
      <w:pPr>
        <w:rPr>
          <w:rFonts w:ascii="Cambria" w:eastAsia="Cambria" w:hAnsi="Cambria" w:cs="Cambria"/>
        </w:rPr>
      </w:pPr>
      <w:r>
        <w:br w:type="page"/>
      </w:r>
    </w:p>
    <w:p w14:paraId="00000013" w14:textId="77777777" w:rsidR="00FD070C" w:rsidRDefault="00000000">
      <w:pPr>
        <w:spacing w:line="276" w:lineRule="auto"/>
        <w:jc w:val="center"/>
        <w:rPr>
          <w:rFonts w:ascii="Cambria" w:eastAsia="Cambria" w:hAnsi="Cambria" w:cs="Cambria"/>
          <w:b/>
          <w:bCs/>
        </w:rPr>
      </w:pPr>
      <w:r>
        <w:rPr>
          <w:rFonts w:ascii="Cambria" w:eastAsia="Cambria" w:hAnsi="Cambria" w:cs="Cambria"/>
          <w:b/>
          <w:bCs/>
        </w:rPr>
        <w:lastRenderedPageBreak/>
        <w:t>PROPOSTA DI LEGGE</w:t>
      </w:r>
    </w:p>
    <w:p w14:paraId="00000014" w14:textId="77777777" w:rsidR="00FD070C" w:rsidRDefault="00FD070C">
      <w:pPr>
        <w:spacing w:line="276" w:lineRule="auto"/>
        <w:jc w:val="center"/>
        <w:rPr>
          <w:rFonts w:ascii="Cambria" w:eastAsia="Cambria" w:hAnsi="Cambria" w:cs="Cambria"/>
          <w:b/>
          <w:bCs/>
        </w:rPr>
      </w:pPr>
    </w:p>
    <w:p w14:paraId="00000015" w14:textId="77777777" w:rsidR="00FD070C" w:rsidRDefault="00000000">
      <w:pPr>
        <w:spacing w:line="276" w:lineRule="auto"/>
        <w:jc w:val="center"/>
        <w:rPr>
          <w:rFonts w:ascii="Cambria" w:eastAsia="Cambria" w:hAnsi="Cambria" w:cs="Cambria"/>
        </w:rPr>
      </w:pPr>
      <w:r>
        <w:rPr>
          <w:rFonts w:ascii="Cambria" w:eastAsia="Cambria" w:hAnsi="Cambria" w:cs="Cambria"/>
        </w:rPr>
        <w:t xml:space="preserve">Articolo 1 </w:t>
      </w:r>
    </w:p>
    <w:p w14:paraId="00000016" w14:textId="77777777" w:rsidR="00FD070C" w:rsidRDefault="00000000">
      <w:pPr>
        <w:spacing w:line="276" w:lineRule="auto"/>
        <w:jc w:val="center"/>
        <w:rPr>
          <w:rFonts w:ascii="Cambria" w:eastAsia="Cambria" w:hAnsi="Cambria" w:cs="Cambria"/>
          <w:b/>
          <w:bCs/>
        </w:rPr>
      </w:pPr>
      <w:r>
        <w:rPr>
          <w:rFonts w:ascii="Cambria" w:eastAsia="Cambria" w:hAnsi="Cambria" w:cs="Cambria"/>
          <w:i/>
          <w:iCs/>
        </w:rPr>
        <w:t>(Oggetto e ambito di applicazione)</w:t>
      </w:r>
    </w:p>
    <w:p w14:paraId="00000017" w14:textId="77777777" w:rsidR="00FD070C" w:rsidRDefault="00FD070C">
      <w:pPr>
        <w:jc w:val="center"/>
        <w:rPr>
          <w:rFonts w:ascii="Cambria" w:eastAsia="Cambria" w:hAnsi="Cambria" w:cs="Cambria"/>
          <w:b/>
          <w:bCs/>
        </w:rPr>
      </w:pPr>
    </w:p>
    <w:p w14:paraId="00000018" w14:textId="77777777" w:rsidR="00FD070C" w:rsidRDefault="00000000">
      <w:pPr>
        <w:jc w:val="both"/>
        <w:rPr>
          <w:rFonts w:ascii="Cambria" w:eastAsia="Cambria" w:hAnsi="Cambria" w:cs="Cambria"/>
        </w:rPr>
      </w:pPr>
      <w:r>
        <w:rPr>
          <w:rFonts w:ascii="Cambria" w:eastAsia="Cambria" w:hAnsi="Cambria" w:cs="Cambria"/>
        </w:rPr>
        <w:t>1. La presente legge reca disposizioni per l'attuazione dell'articolo 2-</w:t>
      </w:r>
      <w:r>
        <w:rPr>
          <w:rFonts w:ascii="Cambria" w:eastAsia="Cambria" w:hAnsi="Cambria" w:cs="Cambria"/>
          <w:i/>
          <w:iCs/>
        </w:rPr>
        <w:t>septies</w:t>
      </w:r>
      <w:r>
        <w:rPr>
          <w:rFonts w:ascii="Cambria" w:eastAsia="Cambria" w:hAnsi="Cambria" w:cs="Cambria"/>
        </w:rPr>
        <w:t xml:space="preserve"> del regolamento (UE) n. 833/2014 del Consiglio, del 31 luglio 2014, di seguito denominato «regolamento», mediante l'individuazione delle autorità nazionali competenti al contrasto della violazione dei divieti ivi previsti e all’irrogazione delle sanzioni applicabili, </w:t>
      </w:r>
      <w:r>
        <w:rPr>
          <w:rFonts w:ascii="Cambria" w:eastAsia="Cambria" w:hAnsi="Cambria" w:cs="Cambria"/>
          <w:color w:val="000000"/>
        </w:rPr>
        <w:t xml:space="preserve">in conformità </w:t>
      </w:r>
      <w:r>
        <w:rPr>
          <w:rFonts w:ascii="Cambria" w:eastAsia="Cambria" w:hAnsi="Cambria" w:cs="Cambria"/>
        </w:rPr>
        <w:t xml:space="preserve">con </w:t>
      </w:r>
      <w:r>
        <w:rPr>
          <w:rFonts w:ascii="Cambria" w:eastAsia="Cambria" w:hAnsi="Cambria" w:cs="Cambria"/>
          <w:color w:val="000000"/>
        </w:rPr>
        <w:t>gli obblighi di cui agli articoli 8 e 12 del medesimo regolamento.</w:t>
      </w:r>
    </w:p>
    <w:p w14:paraId="00000019" w14:textId="77777777" w:rsidR="00FD070C" w:rsidRDefault="00000000">
      <w:pPr>
        <w:jc w:val="both"/>
        <w:rPr>
          <w:rFonts w:ascii="Cambria" w:eastAsia="Cambria" w:hAnsi="Cambria" w:cs="Cambria"/>
        </w:rPr>
      </w:pPr>
      <w:r>
        <w:rPr>
          <w:rFonts w:ascii="Cambria" w:eastAsia="Cambria" w:hAnsi="Cambria" w:cs="Cambria"/>
        </w:rPr>
        <w:t>2. Ai fini della presente legge, sono considerati «contenuti vietati» i contenuti delle persone giuridiche, delle entità e degli organismi elencati nell'allegato XV del regolamento di cui al primo comma, nonché dei soggetti a questi assimilati, dei quali la diffusione o l’agevolazione o il contributo alla diffusione, con qualsiasi mezzo, è vietata ai sensi dell'articolo 2-</w:t>
      </w:r>
      <w:r>
        <w:rPr>
          <w:rFonts w:ascii="Cambria" w:eastAsia="Cambria" w:hAnsi="Cambria" w:cs="Cambria"/>
          <w:i/>
          <w:iCs/>
        </w:rPr>
        <w:t>septies</w:t>
      </w:r>
      <w:r>
        <w:rPr>
          <w:rFonts w:ascii="Cambria" w:eastAsia="Cambria" w:hAnsi="Cambria" w:cs="Cambria"/>
        </w:rPr>
        <w:t xml:space="preserve"> del medesimo regolamento.</w:t>
      </w:r>
    </w:p>
    <w:p w14:paraId="0000001A" w14:textId="77777777" w:rsidR="00FD070C" w:rsidRDefault="00000000">
      <w:pPr>
        <w:jc w:val="both"/>
        <w:rPr>
          <w:rFonts w:ascii="Cambria" w:eastAsia="Cambria" w:hAnsi="Cambria" w:cs="Cambria"/>
        </w:rPr>
      </w:pPr>
      <w:r>
        <w:rPr>
          <w:rFonts w:ascii="Cambria" w:eastAsia="Cambria" w:hAnsi="Cambria" w:cs="Cambria"/>
        </w:rPr>
        <w:t>3. Le sanzioni previste dalla presente legge si applicano a chiunque sia responsabile, direttamente o indirettamente, della diffusione dei contenuti di cui al comma precedente, indipendentemente dal perseguimento di uno scopo di lucro, nonché dagli effetti e dalla durata dell’attività in violazione dei divieti previsti.</w:t>
      </w:r>
    </w:p>
    <w:p w14:paraId="0000001B" w14:textId="77777777" w:rsidR="00FD070C" w:rsidRDefault="00000000">
      <w:pPr>
        <w:jc w:val="both"/>
        <w:rPr>
          <w:rFonts w:ascii="Cambria" w:eastAsia="Cambria" w:hAnsi="Cambria" w:cs="Cambria"/>
        </w:rPr>
      </w:pPr>
      <w:r>
        <w:rPr>
          <w:rFonts w:ascii="Cambria" w:eastAsia="Cambria" w:hAnsi="Cambria" w:cs="Cambria"/>
        </w:rPr>
        <w:t xml:space="preserve">4. </w:t>
      </w:r>
      <w:r>
        <w:rPr>
          <w:rFonts w:ascii="Cambria" w:eastAsia="Cambria" w:hAnsi="Cambria" w:cs="Cambria"/>
          <w:color w:val="000000"/>
        </w:rPr>
        <w:t>Le disposizioni della presente legge non si applicano all'utilizzazione di estratti dei contenuti di cui al comma 2 per finalità di cronaca, di critica, di discussione e di ricerca nei limiti giustificati da tali finalità.</w:t>
      </w:r>
    </w:p>
    <w:p w14:paraId="0000001C" w14:textId="77777777" w:rsidR="00FD070C" w:rsidRDefault="00FD070C">
      <w:pPr>
        <w:jc w:val="both"/>
        <w:rPr>
          <w:rFonts w:ascii="Cambria" w:eastAsia="Cambria" w:hAnsi="Cambria" w:cs="Cambria"/>
        </w:rPr>
      </w:pPr>
    </w:p>
    <w:p w14:paraId="0000001D" w14:textId="77777777" w:rsidR="00FD070C" w:rsidRDefault="00000000">
      <w:pPr>
        <w:jc w:val="center"/>
        <w:rPr>
          <w:rFonts w:ascii="Cambria" w:eastAsia="Cambria" w:hAnsi="Cambria" w:cs="Cambria"/>
        </w:rPr>
      </w:pPr>
      <w:r>
        <w:rPr>
          <w:rFonts w:ascii="Cambria" w:eastAsia="Cambria" w:hAnsi="Cambria" w:cs="Cambria"/>
        </w:rPr>
        <w:t>Articolo 2</w:t>
      </w:r>
    </w:p>
    <w:p w14:paraId="0000001E" w14:textId="77777777" w:rsidR="00FD070C" w:rsidRDefault="00000000">
      <w:pPr>
        <w:jc w:val="center"/>
        <w:rPr>
          <w:rFonts w:ascii="Cambria" w:eastAsia="Cambria" w:hAnsi="Cambria" w:cs="Cambria"/>
          <w:i/>
          <w:iCs/>
        </w:rPr>
      </w:pPr>
      <w:r>
        <w:rPr>
          <w:rFonts w:ascii="Cambria" w:eastAsia="Cambria" w:hAnsi="Cambria" w:cs="Cambria"/>
          <w:i/>
          <w:iCs/>
        </w:rPr>
        <w:t>(Contrasto della diffusione di contenuti vietati attraverso piattaforme e servizi mediatici)</w:t>
      </w:r>
    </w:p>
    <w:p w14:paraId="0000001F" w14:textId="77777777" w:rsidR="00FD070C" w:rsidRDefault="00FD070C">
      <w:pPr>
        <w:jc w:val="center"/>
        <w:rPr>
          <w:rFonts w:ascii="Cambria" w:eastAsia="Cambria" w:hAnsi="Cambria" w:cs="Cambria"/>
          <w:i/>
          <w:iCs/>
        </w:rPr>
      </w:pPr>
    </w:p>
    <w:p w14:paraId="00000020" w14:textId="77777777" w:rsidR="00FD070C" w:rsidRDefault="00000000">
      <w:pPr>
        <w:jc w:val="both"/>
        <w:rPr>
          <w:rFonts w:ascii="Cambria" w:eastAsia="Cambria" w:hAnsi="Cambria" w:cs="Cambria"/>
        </w:rPr>
      </w:pPr>
      <w:r>
        <w:rPr>
          <w:rFonts w:ascii="Cambria" w:eastAsia="Cambria" w:hAnsi="Cambria" w:cs="Cambria"/>
        </w:rPr>
        <w:t>1. L'Autorità per le garanzie nelle comunicazioni è l'autorità competente al contrasto delle forme di pubblicizzazione, distribuzione e trasmissione dei contenuti vietati attraverso piattaforme e servizi mediatici, ivi compresi i servizi di media audiovisivi e radiofonici, i servizi di piattaforma per la condivisione di video, i servizi della società dell'informazione, le reti di comunicazione elettronica e le relative applicazioni.</w:t>
      </w:r>
    </w:p>
    <w:p w14:paraId="00000021" w14:textId="77777777" w:rsidR="00FD070C" w:rsidRDefault="00000000">
      <w:pPr>
        <w:jc w:val="both"/>
        <w:rPr>
          <w:rFonts w:ascii="Cambria" w:eastAsia="Cambria" w:hAnsi="Cambria" w:cs="Cambria"/>
        </w:rPr>
      </w:pPr>
      <w:r>
        <w:rPr>
          <w:rFonts w:ascii="Cambria" w:eastAsia="Cambria" w:hAnsi="Cambria" w:cs="Cambria"/>
        </w:rPr>
        <w:t>2. Salvo che il fatto costituisca reato, per ciascuna violazione dei divieti di cui all'articolo 1, comma 2, nelle forme di cui al comma 1 del presente articolo, il responsabile è punito con la sanzione amministrativa pecuniaria da 30.000 a 300.000 euro.</w:t>
      </w:r>
    </w:p>
    <w:p w14:paraId="00000022" w14:textId="77777777" w:rsidR="00FD070C" w:rsidRDefault="00000000">
      <w:pPr>
        <w:jc w:val="both"/>
        <w:rPr>
          <w:rFonts w:ascii="Cambria" w:eastAsia="Cambria" w:hAnsi="Cambria" w:cs="Cambria"/>
        </w:rPr>
      </w:pPr>
      <w:r>
        <w:rPr>
          <w:rFonts w:ascii="Cambria" w:eastAsia="Cambria" w:hAnsi="Cambria" w:cs="Cambria"/>
        </w:rPr>
        <w:t>3. La sanzione è determinata, nel rispetto dei criteri di cui all'articolo 11 della legge 24 novembre 1981, n. 689, avuto riguardo:     </w:t>
      </w:r>
    </w:p>
    <w:p w14:paraId="00000023" w14:textId="77777777" w:rsidR="00FD070C" w:rsidRDefault="00000000">
      <w:pPr>
        <w:numPr>
          <w:ilvl w:val="0"/>
          <w:numId w:val="1"/>
        </w:numPr>
        <w:jc w:val="both"/>
        <w:rPr>
          <w:rFonts w:ascii="Cambria" w:eastAsia="Cambria" w:hAnsi="Cambria" w:cs="Cambria"/>
        </w:rPr>
      </w:pPr>
      <w:r>
        <w:rPr>
          <w:rFonts w:ascii="Cambria" w:eastAsia="Cambria" w:hAnsi="Cambria" w:cs="Cambria"/>
        </w:rPr>
        <w:t>alla potenziale diffusione dei contenuti vietati, valutata in relazione all'ampiezza dell'utenza raggiungibile e alle modalità tecniche di trasmissione o distribuzione;</w:t>
      </w:r>
    </w:p>
    <w:p w14:paraId="00000024" w14:textId="77777777" w:rsidR="00FD070C" w:rsidRDefault="00000000">
      <w:pPr>
        <w:numPr>
          <w:ilvl w:val="0"/>
          <w:numId w:val="1"/>
        </w:numPr>
        <w:jc w:val="both"/>
        <w:rPr>
          <w:rFonts w:ascii="Cambria" w:eastAsia="Cambria" w:hAnsi="Cambria" w:cs="Cambria"/>
        </w:rPr>
      </w:pPr>
      <w:r>
        <w:rPr>
          <w:rFonts w:ascii="Cambria" w:eastAsia="Cambria" w:hAnsi="Cambria" w:cs="Cambria"/>
        </w:rPr>
        <w:t>alla natura commerciale o non commerciale della piattaforma o del servizio impiegati.</w:t>
      </w:r>
    </w:p>
    <w:p w14:paraId="00000025" w14:textId="77777777" w:rsidR="00FD070C" w:rsidRDefault="00FD070C">
      <w:pPr>
        <w:jc w:val="both"/>
        <w:rPr>
          <w:rFonts w:ascii="Cambria" w:eastAsia="Cambria" w:hAnsi="Cambria" w:cs="Cambria"/>
        </w:rPr>
      </w:pPr>
    </w:p>
    <w:p w14:paraId="00000026" w14:textId="77777777" w:rsidR="00FD070C" w:rsidRDefault="00000000">
      <w:pPr>
        <w:jc w:val="both"/>
        <w:rPr>
          <w:rFonts w:ascii="Cambria" w:eastAsia="Cambria" w:hAnsi="Cambria" w:cs="Cambria"/>
        </w:rPr>
      </w:pPr>
      <w:r>
        <w:rPr>
          <w:rFonts w:ascii="Cambria" w:eastAsia="Cambria" w:hAnsi="Cambria" w:cs="Cambria"/>
        </w:rPr>
        <w:t xml:space="preserve">4. </w:t>
      </w:r>
      <w:r>
        <w:rPr>
          <w:rFonts w:ascii="Cambria" w:eastAsia="Cambria" w:hAnsi="Cambria" w:cs="Cambria"/>
          <w:color w:val="000000"/>
        </w:rPr>
        <w:t xml:space="preserve">L'Autorità, accertata la violazione di uno dei divieti di cui all’articolo 1, comma 2, ordina al gestore del servizio di comunicazione in cui detta violazione è avvenuta la rimozione dei contenuti ovvero la disabilitazione dell'accesso ai medesimi, anche mediante blocco dei nomi </w:t>
      </w:r>
      <w:r>
        <w:rPr>
          <w:rFonts w:ascii="Cambria" w:eastAsia="Cambria" w:hAnsi="Cambria" w:cs="Cambria"/>
          <w:color w:val="000000"/>
        </w:rPr>
        <w:lastRenderedPageBreak/>
        <w:t>di dominio e degli indirizzi IP, ivi compresi i sottodomini, i domini di reindirizzamento e ogni altra risorsa tecnica funzionale a eludere il divieto.</w:t>
      </w:r>
    </w:p>
    <w:p w14:paraId="00000027" w14:textId="77777777" w:rsidR="00FD070C" w:rsidRDefault="00000000">
      <w:pPr>
        <w:jc w:val="both"/>
        <w:rPr>
          <w:rFonts w:ascii="Cambria" w:eastAsia="Cambria" w:hAnsi="Cambria" w:cs="Cambria"/>
        </w:rPr>
      </w:pPr>
      <w:r>
        <w:rPr>
          <w:rFonts w:ascii="Cambria" w:eastAsia="Cambria" w:hAnsi="Cambria" w:cs="Cambria"/>
        </w:rPr>
        <w:t xml:space="preserve">5. </w:t>
      </w:r>
      <w:r>
        <w:rPr>
          <w:rFonts w:ascii="Cambria" w:eastAsia="Cambria" w:hAnsi="Cambria" w:cs="Cambria"/>
          <w:color w:val="000000"/>
        </w:rPr>
        <w:t>I destinatari dell</w:t>
      </w:r>
      <w:r>
        <w:rPr>
          <w:rFonts w:ascii="Cambria" w:eastAsia="Cambria" w:hAnsi="Cambria" w:cs="Cambria"/>
        </w:rPr>
        <w:t xml:space="preserve">’ordine di rimozione di cui al comma 4 vi </w:t>
      </w:r>
      <w:r>
        <w:rPr>
          <w:rFonts w:ascii="Cambria" w:eastAsia="Cambria" w:hAnsi="Cambria" w:cs="Cambria"/>
          <w:color w:val="000000"/>
        </w:rPr>
        <w:t xml:space="preserve">ottemperano entro il termine indicato dall'Autorità </w:t>
      </w:r>
      <w:r>
        <w:rPr>
          <w:rFonts w:ascii="Cambria" w:eastAsia="Cambria" w:hAnsi="Cambria" w:cs="Cambria"/>
        </w:rPr>
        <w:t>per le garanzie nelle comunicazioni</w:t>
      </w:r>
      <w:r>
        <w:rPr>
          <w:rFonts w:ascii="Cambria" w:eastAsia="Cambria" w:hAnsi="Cambria" w:cs="Cambria"/>
          <w:color w:val="000000"/>
        </w:rPr>
        <w:t>, comunque non superiore a ventiquattro ore dalla notificazione.</w:t>
      </w:r>
    </w:p>
    <w:p w14:paraId="00000028" w14:textId="77777777" w:rsidR="00FD070C" w:rsidRDefault="00000000">
      <w:pPr>
        <w:jc w:val="both"/>
        <w:rPr>
          <w:rFonts w:ascii="Cambria" w:eastAsia="Cambria" w:hAnsi="Cambria" w:cs="Cambria"/>
        </w:rPr>
      </w:pPr>
      <w:r>
        <w:rPr>
          <w:rFonts w:ascii="Cambria" w:eastAsia="Cambria" w:hAnsi="Cambria" w:cs="Cambria"/>
        </w:rPr>
        <w:t>6. Salvo che il fatto costituisca reato</w:t>
      </w:r>
      <w:r>
        <w:rPr>
          <w:rFonts w:ascii="Cambria" w:eastAsia="Cambria" w:hAnsi="Cambria" w:cs="Cambria"/>
          <w:color w:val="000000"/>
        </w:rPr>
        <w:t>, l'inottemperanza all'ordine di cui al comma 4 è punita secondo quanto previsto dall’articolo 1, comma 32-</w:t>
      </w:r>
      <w:r>
        <w:rPr>
          <w:rFonts w:ascii="Cambria" w:eastAsia="Cambria" w:hAnsi="Cambria" w:cs="Cambria"/>
          <w:i/>
          <w:iCs/>
          <w:color w:val="000000"/>
        </w:rPr>
        <w:t>bis</w:t>
      </w:r>
      <w:r>
        <w:rPr>
          <w:rFonts w:ascii="Cambria" w:eastAsia="Cambria" w:hAnsi="Cambria" w:cs="Cambria"/>
          <w:color w:val="000000"/>
        </w:rPr>
        <w:t xml:space="preserve"> della legge 31 luglio 1997, n. 249.</w:t>
      </w:r>
    </w:p>
    <w:p w14:paraId="00000029" w14:textId="77777777" w:rsidR="00FD070C" w:rsidRDefault="00000000">
      <w:pPr>
        <w:jc w:val="both"/>
        <w:rPr>
          <w:rFonts w:ascii="Cambria" w:eastAsia="Cambria" w:hAnsi="Cambria" w:cs="Cambria"/>
        </w:rPr>
      </w:pPr>
      <w:r>
        <w:rPr>
          <w:rFonts w:ascii="Cambria" w:eastAsia="Cambria" w:hAnsi="Cambria" w:cs="Cambria"/>
        </w:rPr>
        <w:t xml:space="preserve">7. </w:t>
      </w:r>
      <w:r>
        <w:rPr>
          <w:rFonts w:ascii="Cambria" w:eastAsia="Cambria" w:hAnsi="Cambria" w:cs="Cambria"/>
          <w:color w:val="000000"/>
        </w:rPr>
        <w:t>Entro novanta giorni dalla data di entrata in vigore della presente legge, l'Autorità adotta, con proprio regolamento, le disposizioni di attuazione del presente articolo, rendendole</w:t>
      </w:r>
      <w:r>
        <w:rPr>
          <w:rFonts w:ascii="Cambria" w:eastAsia="Cambria" w:hAnsi="Cambria" w:cs="Cambria"/>
        </w:rPr>
        <w:t xml:space="preserve"> conoscibili dai gestori dei servizi di cui al comma 4, anche mediante forme di comunicazione preventiva e di pubblicità permanente sul proprio sito istituzionale.</w:t>
      </w:r>
    </w:p>
    <w:p w14:paraId="0000002A" w14:textId="77777777" w:rsidR="00FD070C" w:rsidRDefault="00000000">
      <w:pPr>
        <w:jc w:val="both"/>
        <w:rPr>
          <w:rFonts w:ascii="Cambria" w:eastAsia="Cambria" w:hAnsi="Cambria" w:cs="Cambria"/>
        </w:rPr>
      </w:pPr>
      <w:r>
        <w:rPr>
          <w:rFonts w:ascii="Cambria" w:eastAsia="Cambria" w:hAnsi="Cambria" w:cs="Cambria"/>
        </w:rPr>
        <w:t>8. L'Autorità esercita le funzioni di cui al presente articolo avvalendosi dei poteri istruttori, di vigilanza e di accertamento ad essa attribuiti dalla legge 31 luglio 1997, n. 249, e dal testo unico dei servizi di media audiovisivi e radiofonici, di cui al decreto legislativo 8 novembre 2021, n. 208.</w:t>
      </w:r>
    </w:p>
    <w:p w14:paraId="0000002B" w14:textId="77777777" w:rsidR="00FD070C" w:rsidRDefault="00FD070C">
      <w:pPr>
        <w:jc w:val="both"/>
        <w:rPr>
          <w:rFonts w:ascii="Cambria" w:eastAsia="Cambria" w:hAnsi="Cambria" w:cs="Cambria"/>
        </w:rPr>
      </w:pPr>
    </w:p>
    <w:p w14:paraId="0000002C" w14:textId="77777777" w:rsidR="00FD070C" w:rsidRDefault="00000000">
      <w:pPr>
        <w:jc w:val="center"/>
        <w:rPr>
          <w:rFonts w:ascii="Cambria" w:eastAsia="Cambria" w:hAnsi="Cambria" w:cs="Cambria"/>
        </w:rPr>
      </w:pPr>
      <w:r>
        <w:rPr>
          <w:rFonts w:ascii="Cambria" w:eastAsia="Cambria" w:hAnsi="Cambria" w:cs="Cambria"/>
        </w:rPr>
        <w:t>Articolo 3</w:t>
      </w:r>
    </w:p>
    <w:p w14:paraId="0000002D" w14:textId="77777777" w:rsidR="00FD070C" w:rsidRDefault="00000000">
      <w:pPr>
        <w:jc w:val="center"/>
        <w:rPr>
          <w:rFonts w:ascii="Cambria" w:eastAsia="Cambria" w:hAnsi="Cambria" w:cs="Cambria"/>
        </w:rPr>
      </w:pPr>
      <w:r>
        <w:rPr>
          <w:rFonts w:ascii="Cambria" w:eastAsia="Cambria" w:hAnsi="Cambria" w:cs="Cambria"/>
          <w:i/>
          <w:iCs/>
        </w:rPr>
        <w:t>(Contrasto della diffusione attraverso canali fisici)</w:t>
      </w:r>
    </w:p>
    <w:p w14:paraId="0000002E" w14:textId="77777777" w:rsidR="00FD070C" w:rsidRDefault="00FD070C">
      <w:pPr>
        <w:jc w:val="both"/>
        <w:rPr>
          <w:rFonts w:ascii="Cambria" w:eastAsia="Cambria" w:hAnsi="Cambria" w:cs="Cambria"/>
        </w:rPr>
      </w:pPr>
    </w:p>
    <w:p w14:paraId="0000002F" w14:textId="77777777" w:rsidR="00FD070C" w:rsidRDefault="00000000">
      <w:pPr>
        <w:jc w:val="both"/>
        <w:rPr>
          <w:rFonts w:ascii="Cambria" w:eastAsia="Cambria" w:hAnsi="Cambria" w:cs="Cambria"/>
        </w:rPr>
      </w:pPr>
      <w:r>
        <w:rPr>
          <w:rFonts w:ascii="Cambria" w:eastAsia="Cambria" w:hAnsi="Cambria" w:cs="Cambria"/>
        </w:rPr>
        <w:t>1. Il prefetto territorialmente competente è l'autorità preposta al contrasto delle forme di pubblicizzazione, distribuzione e trasmissione dei contenuti vietati attraverso canali fisici, quali eventi pubblici, manifestazioni, proiezioni, rassegne, esposizioni e iniziative analoghe.</w:t>
      </w:r>
    </w:p>
    <w:p w14:paraId="00000030" w14:textId="2E678FAE" w:rsidR="00FD070C" w:rsidRDefault="00000000">
      <w:pPr>
        <w:jc w:val="both"/>
        <w:rPr>
          <w:rFonts w:ascii="Cambria" w:eastAsia="Cambria" w:hAnsi="Cambria" w:cs="Cambria"/>
        </w:rPr>
      </w:pPr>
      <w:r>
        <w:rPr>
          <w:rFonts w:ascii="Cambria" w:eastAsia="Cambria" w:hAnsi="Cambria" w:cs="Cambria"/>
        </w:rPr>
        <w:t xml:space="preserve">2. Quando le condotte di cui al comma 1 si svolgono o sono destinate a svolgersi in un luogo pubblico o aperto al pubblico, </w:t>
      </w:r>
      <w:r w:rsidR="006763A1">
        <w:rPr>
          <w:rFonts w:ascii="Cambria" w:eastAsia="Cambria" w:hAnsi="Cambria" w:cs="Cambria"/>
        </w:rPr>
        <w:t>il prefetto ne vieta lo svolgimento ovvero, se già in corso, ne ordina la cessazione, con provvedimento motivato</w:t>
      </w:r>
      <w:r>
        <w:rPr>
          <w:rFonts w:ascii="Cambria" w:eastAsia="Cambria" w:hAnsi="Cambria" w:cs="Cambria"/>
        </w:rPr>
        <w:t>.</w:t>
      </w:r>
    </w:p>
    <w:p w14:paraId="00000031" w14:textId="77777777" w:rsidR="00FD070C" w:rsidRDefault="00000000">
      <w:pPr>
        <w:jc w:val="both"/>
        <w:rPr>
          <w:rFonts w:ascii="Cambria" w:eastAsia="Cambria" w:hAnsi="Cambria" w:cs="Cambria"/>
        </w:rPr>
      </w:pPr>
      <w:r>
        <w:rPr>
          <w:rFonts w:ascii="Cambria" w:eastAsia="Cambria" w:hAnsi="Cambria" w:cs="Cambria"/>
        </w:rPr>
        <w:t>3. Salvo che il fatto costituisca reato, la violazione del divieto di cui all'articolo 1, comma 2, nelle forme indicate dal comma 1 del presente articolo, è punita con la sanzione amministrativa pecuniaria da 10.000 a 100.000 euro, applicata agli organizzatori dell'iniziativa.</w:t>
      </w:r>
    </w:p>
    <w:p w14:paraId="00000032" w14:textId="77777777" w:rsidR="00FD070C" w:rsidRDefault="00000000">
      <w:pPr>
        <w:jc w:val="both"/>
        <w:rPr>
          <w:rFonts w:ascii="Cambria" w:eastAsia="Cambria" w:hAnsi="Cambria" w:cs="Cambria"/>
        </w:rPr>
      </w:pPr>
      <w:r>
        <w:rPr>
          <w:rFonts w:ascii="Cambria" w:eastAsia="Cambria" w:hAnsi="Cambria" w:cs="Cambria"/>
        </w:rPr>
        <w:t>4. La sanzione di cui al comma 3 è determinata, nel rispetto dei criteri di cui all'articolo 11 della legge 24 novembre 1981, n. 689, avuto riguardo alla potenziale diffusione dei contenuti vietati assicurata dall'iniziativa, valutata in relazione al numero dei destinatari raggiungibili, alla pubblicità dell'evento e alle modalità di realizzazione.</w:t>
      </w:r>
    </w:p>
    <w:p w14:paraId="00000033" w14:textId="77777777" w:rsidR="00FD070C" w:rsidRDefault="00FD070C">
      <w:pPr>
        <w:jc w:val="both"/>
        <w:rPr>
          <w:rFonts w:ascii="Cambria" w:eastAsia="Cambria" w:hAnsi="Cambria" w:cs="Cambria"/>
        </w:rPr>
      </w:pPr>
    </w:p>
    <w:p w14:paraId="00000034" w14:textId="77777777" w:rsidR="00FD070C" w:rsidRDefault="00000000">
      <w:pPr>
        <w:jc w:val="center"/>
        <w:rPr>
          <w:rFonts w:ascii="Cambria" w:eastAsia="Cambria" w:hAnsi="Cambria" w:cs="Cambria"/>
        </w:rPr>
      </w:pPr>
      <w:r>
        <w:rPr>
          <w:rFonts w:ascii="Cambria" w:eastAsia="Cambria" w:hAnsi="Cambria" w:cs="Cambria"/>
        </w:rPr>
        <w:t>Articolo 4</w:t>
      </w:r>
    </w:p>
    <w:p w14:paraId="00000035" w14:textId="77777777" w:rsidR="00FD070C" w:rsidRDefault="00000000">
      <w:pPr>
        <w:jc w:val="center"/>
        <w:rPr>
          <w:rFonts w:ascii="Cambria" w:eastAsia="Cambria" w:hAnsi="Cambria" w:cs="Cambria"/>
        </w:rPr>
      </w:pPr>
      <w:r>
        <w:rPr>
          <w:rFonts w:ascii="Cambria" w:eastAsia="Cambria" w:hAnsi="Cambria" w:cs="Cambria"/>
          <w:i/>
          <w:iCs/>
        </w:rPr>
        <w:t>(Procedimento sanzionatorio e disposizioni comuni)</w:t>
      </w:r>
    </w:p>
    <w:p w14:paraId="00000036" w14:textId="77777777" w:rsidR="00FD070C" w:rsidRDefault="00FD070C">
      <w:pPr>
        <w:jc w:val="both"/>
        <w:rPr>
          <w:rFonts w:ascii="Cambria" w:eastAsia="Cambria" w:hAnsi="Cambria" w:cs="Cambria"/>
        </w:rPr>
      </w:pPr>
    </w:p>
    <w:p w14:paraId="00000037" w14:textId="77777777" w:rsidR="00FD070C" w:rsidRDefault="00000000">
      <w:pPr>
        <w:jc w:val="both"/>
        <w:rPr>
          <w:rFonts w:ascii="Cambria" w:eastAsia="Cambria" w:hAnsi="Cambria" w:cs="Cambria"/>
        </w:rPr>
      </w:pPr>
      <w:r>
        <w:rPr>
          <w:rFonts w:ascii="Cambria" w:eastAsia="Cambria" w:hAnsi="Cambria" w:cs="Cambria"/>
        </w:rPr>
        <w:t>1. Ai fini dell'accertamento delle violazioni dei divieti di cui all’articolo 1, comma 2, alla contestazione, all'applicazione e alla riscossione delle sanzioni amministrative pecuniarie previste dalla presente legge si applicano, in quanto compatibili, le disposizioni previste dalla legge 24 novembre 1981, n. 689, e, per le materie di rispettiva competenza, quelle di cui alla legge 31 luglio 1997, n. 249, e al decreto legislativo 8 novembre 2021, n. 208.</w:t>
      </w:r>
    </w:p>
    <w:p w14:paraId="00000038" w14:textId="77777777" w:rsidR="00FD070C" w:rsidRDefault="00000000">
      <w:pPr>
        <w:jc w:val="both"/>
        <w:rPr>
          <w:rFonts w:ascii="Cambria" w:eastAsia="Cambria" w:hAnsi="Cambria" w:cs="Cambria"/>
        </w:rPr>
      </w:pPr>
      <w:r>
        <w:rPr>
          <w:rFonts w:ascii="Cambria" w:eastAsia="Cambria" w:hAnsi="Cambria" w:cs="Cambria"/>
        </w:rPr>
        <w:t>2. In caso di reiterazione della violazione, la sanzione è aumentata fino alla metà.</w:t>
      </w:r>
    </w:p>
    <w:p w14:paraId="00000039" w14:textId="77777777" w:rsidR="00FD070C" w:rsidRDefault="00000000">
      <w:pPr>
        <w:jc w:val="both"/>
        <w:rPr>
          <w:rFonts w:ascii="Cambria" w:eastAsia="Cambria" w:hAnsi="Cambria" w:cs="Cambria"/>
        </w:rPr>
      </w:pPr>
      <w:r>
        <w:rPr>
          <w:rFonts w:ascii="Cambria" w:eastAsia="Cambria" w:hAnsi="Cambria" w:cs="Cambria"/>
        </w:rPr>
        <w:t>3. I proventi delle sanzioni amministrative pecuniarie irrogate ai sensi della presente legge sono versati all'entrata del bilancio dello Stato.</w:t>
      </w:r>
    </w:p>
    <w:p w14:paraId="30DCAE43" w14:textId="77777777" w:rsidR="000D673D" w:rsidRDefault="000D673D">
      <w:pPr>
        <w:pBdr>
          <w:top w:val="nil"/>
          <w:left w:val="nil"/>
          <w:bottom w:val="nil"/>
          <w:right w:val="nil"/>
          <w:between w:val="nil"/>
        </w:pBdr>
        <w:jc w:val="center"/>
        <w:rPr>
          <w:rFonts w:ascii="Cambria" w:eastAsia="Cambria" w:hAnsi="Cambria" w:cs="Cambria"/>
          <w:color w:val="000000"/>
        </w:rPr>
      </w:pPr>
    </w:p>
    <w:p w14:paraId="0000003A" w14:textId="2ADD3C44" w:rsidR="00FD070C" w:rsidRDefault="00000000">
      <w:pPr>
        <w:pBdr>
          <w:top w:val="nil"/>
          <w:left w:val="nil"/>
          <w:bottom w:val="nil"/>
          <w:right w:val="nil"/>
          <w:between w:val="nil"/>
        </w:pBdr>
        <w:jc w:val="center"/>
        <w:rPr>
          <w:rFonts w:ascii="Cambria" w:eastAsia="Cambria" w:hAnsi="Cambria" w:cs="Cambria"/>
          <w:color w:val="000000"/>
        </w:rPr>
      </w:pPr>
      <w:r>
        <w:rPr>
          <w:rFonts w:ascii="Cambria" w:eastAsia="Cambria" w:hAnsi="Cambria" w:cs="Cambria"/>
          <w:color w:val="000000"/>
        </w:rPr>
        <w:t>Art</w:t>
      </w:r>
      <w:r w:rsidR="000D673D">
        <w:rPr>
          <w:rFonts w:ascii="Cambria" w:eastAsia="Cambria" w:hAnsi="Cambria" w:cs="Cambria"/>
          <w:color w:val="000000"/>
        </w:rPr>
        <w:t>icolo</w:t>
      </w:r>
      <w:r>
        <w:rPr>
          <w:rFonts w:ascii="Cambria" w:eastAsia="Cambria" w:hAnsi="Cambria" w:cs="Cambria"/>
          <w:color w:val="000000"/>
        </w:rPr>
        <w:t xml:space="preserve"> 5.</w:t>
      </w:r>
    </w:p>
    <w:p w14:paraId="0000003B" w14:textId="77777777" w:rsidR="00FD070C" w:rsidRDefault="00000000">
      <w:pPr>
        <w:pBdr>
          <w:top w:val="nil"/>
          <w:left w:val="nil"/>
          <w:bottom w:val="nil"/>
          <w:right w:val="nil"/>
          <w:between w:val="nil"/>
        </w:pBdr>
        <w:jc w:val="center"/>
        <w:rPr>
          <w:rFonts w:ascii="Cambria" w:eastAsia="Cambria" w:hAnsi="Cambria" w:cs="Cambria"/>
          <w:i/>
          <w:iCs/>
          <w:color w:val="000000"/>
        </w:rPr>
      </w:pPr>
      <w:r>
        <w:rPr>
          <w:rFonts w:ascii="Cambria" w:eastAsia="Cambria" w:hAnsi="Cambria" w:cs="Cambria"/>
          <w:i/>
          <w:iCs/>
          <w:color w:val="000000"/>
        </w:rPr>
        <w:t xml:space="preserve">(Flussi informativi e coordinamento </w:t>
      </w:r>
      <w:r>
        <w:rPr>
          <w:rFonts w:ascii="Cambria" w:eastAsia="Cambria" w:hAnsi="Cambria" w:cs="Cambria"/>
          <w:i/>
          <w:iCs/>
        </w:rPr>
        <w:t>interistituzionale</w:t>
      </w:r>
      <w:r>
        <w:rPr>
          <w:rFonts w:ascii="Cambria" w:eastAsia="Cambria" w:hAnsi="Cambria" w:cs="Cambria"/>
          <w:i/>
          <w:iCs/>
          <w:color w:val="000000"/>
        </w:rPr>
        <w:t>)</w:t>
      </w:r>
    </w:p>
    <w:p w14:paraId="0000003C" w14:textId="77777777" w:rsidR="00FD070C" w:rsidRDefault="00FD070C">
      <w:pPr>
        <w:pBdr>
          <w:top w:val="nil"/>
          <w:left w:val="nil"/>
          <w:bottom w:val="nil"/>
          <w:right w:val="nil"/>
          <w:between w:val="nil"/>
        </w:pBdr>
        <w:jc w:val="center"/>
        <w:rPr>
          <w:rFonts w:ascii="Cambria" w:eastAsia="Cambria" w:hAnsi="Cambria" w:cs="Cambria"/>
          <w:i/>
          <w:iCs/>
        </w:rPr>
      </w:pPr>
    </w:p>
    <w:p w14:paraId="0000003D" w14:textId="77777777" w:rsidR="00FD070C"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rPr>
        <w:t xml:space="preserve">1. </w:t>
      </w:r>
      <w:r>
        <w:rPr>
          <w:rFonts w:ascii="Cambria" w:eastAsia="Cambria" w:hAnsi="Cambria" w:cs="Cambria"/>
          <w:color w:val="000000"/>
        </w:rPr>
        <w:t xml:space="preserve">Le forze di polizia, i servizi di sicurezza e gli uffici pubblici che, nell’esercizio delle proprie funzioni, acquisiscano notizie relative alle violazioni dei divieti di cui all’articolo 1, comma 2, sono </w:t>
      </w:r>
      <w:r>
        <w:rPr>
          <w:rFonts w:ascii="Cambria" w:eastAsia="Cambria" w:hAnsi="Cambria" w:cs="Cambria"/>
        </w:rPr>
        <w:t>tenuti</w:t>
      </w:r>
      <w:r>
        <w:rPr>
          <w:rFonts w:ascii="Cambria" w:eastAsia="Cambria" w:hAnsi="Cambria" w:cs="Cambria"/>
          <w:color w:val="000000"/>
        </w:rPr>
        <w:t xml:space="preserve"> a trasmetterle tempestivamente alle autorità di cui agli articoli 2 e 3, secondo le rispettive competenze.</w:t>
      </w:r>
    </w:p>
    <w:p w14:paraId="0000003E" w14:textId="77777777" w:rsidR="00FD070C" w:rsidRDefault="00FD070C">
      <w:pPr>
        <w:jc w:val="both"/>
        <w:rPr>
          <w:rFonts w:ascii="Cambria" w:eastAsia="Cambria" w:hAnsi="Cambria" w:cs="Cambria"/>
        </w:rPr>
      </w:pPr>
    </w:p>
    <w:p w14:paraId="0000003F" w14:textId="77777777" w:rsidR="00FD070C" w:rsidRDefault="00000000">
      <w:pPr>
        <w:pBdr>
          <w:top w:val="nil"/>
          <w:left w:val="nil"/>
          <w:bottom w:val="nil"/>
          <w:right w:val="nil"/>
          <w:between w:val="nil"/>
        </w:pBdr>
        <w:jc w:val="center"/>
        <w:rPr>
          <w:rFonts w:ascii="Cambria" w:eastAsia="Cambria" w:hAnsi="Cambria" w:cs="Cambria"/>
          <w:color w:val="000000"/>
        </w:rPr>
      </w:pPr>
      <w:r>
        <w:rPr>
          <w:rFonts w:ascii="Cambria" w:eastAsia="Cambria" w:hAnsi="Cambria" w:cs="Cambria"/>
          <w:color w:val="000000"/>
        </w:rPr>
        <w:t>Articolo 6</w:t>
      </w:r>
    </w:p>
    <w:p w14:paraId="00000040" w14:textId="77777777" w:rsidR="00FD070C" w:rsidRDefault="00000000">
      <w:pPr>
        <w:pBdr>
          <w:top w:val="nil"/>
          <w:left w:val="nil"/>
          <w:bottom w:val="nil"/>
          <w:right w:val="nil"/>
          <w:between w:val="nil"/>
        </w:pBdr>
        <w:jc w:val="center"/>
        <w:rPr>
          <w:rFonts w:ascii="Cambria" w:eastAsia="Cambria" w:hAnsi="Cambria" w:cs="Cambria"/>
          <w:i/>
          <w:iCs/>
          <w:color w:val="000000"/>
        </w:rPr>
      </w:pPr>
      <w:r>
        <w:rPr>
          <w:rFonts w:ascii="Cambria" w:eastAsia="Cambria" w:hAnsi="Cambria" w:cs="Cambria"/>
          <w:i/>
          <w:iCs/>
          <w:color w:val="000000"/>
        </w:rPr>
        <w:t>(Relazioni alle Camere)</w:t>
      </w:r>
    </w:p>
    <w:p w14:paraId="00000041" w14:textId="77777777" w:rsidR="00FD070C" w:rsidRDefault="00FD070C">
      <w:pPr>
        <w:pBdr>
          <w:top w:val="nil"/>
          <w:left w:val="nil"/>
          <w:bottom w:val="nil"/>
          <w:right w:val="nil"/>
          <w:between w:val="nil"/>
        </w:pBdr>
        <w:jc w:val="center"/>
        <w:rPr>
          <w:rFonts w:ascii="Cambria" w:eastAsia="Cambria" w:hAnsi="Cambria" w:cs="Cambria"/>
          <w:i/>
          <w:iCs/>
        </w:rPr>
      </w:pPr>
    </w:p>
    <w:p w14:paraId="00000042" w14:textId="77777777" w:rsidR="00FD070C" w:rsidRDefault="00000000">
      <w:pPr>
        <w:pBdr>
          <w:top w:val="nil"/>
          <w:left w:val="nil"/>
          <w:bottom w:val="nil"/>
          <w:right w:val="nil"/>
          <w:between w:val="nil"/>
        </w:pBdr>
        <w:jc w:val="both"/>
        <w:rPr>
          <w:rFonts w:ascii="Cambria" w:eastAsia="Cambria" w:hAnsi="Cambria" w:cs="Cambria"/>
          <w:color w:val="000000"/>
        </w:rPr>
      </w:pPr>
      <w:r>
        <w:rPr>
          <w:rFonts w:ascii="Cambria" w:eastAsia="Cambria" w:hAnsi="Cambria" w:cs="Cambria"/>
        </w:rPr>
        <w:t xml:space="preserve">1. </w:t>
      </w:r>
      <w:r>
        <w:rPr>
          <w:rFonts w:ascii="Cambria" w:eastAsia="Cambria" w:hAnsi="Cambria" w:cs="Cambria"/>
          <w:color w:val="000000"/>
        </w:rPr>
        <w:t>Entro il 31 marzo di ciascun anno, l’Autorità per le garanzie nelle comunicazioni e il Ministero dell’</w:t>
      </w:r>
      <w:r>
        <w:rPr>
          <w:rFonts w:ascii="Cambria" w:eastAsia="Cambria" w:hAnsi="Cambria" w:cs="Cambria"/>
        </w:rPr>
        <w:t>i</w:t>
      </w:r>
      <w:r>
        <w:rPr>
          <w:rFonts w:ascii="Cambria" w:eastAsia="Cambria" w:hAnsi="Cambria" w:cs="Cambria"/>
          <w:color w:val="000000"/>
        </w:rPr>
        <w:t xml:space="preserve">nterno trasmettono alle Camere le </w:t>
      </w:r>
      <w:r>
        <w:rPr>
          <w:rFonts w:ascii="Cambria" w:eastAsia="Cambria" w:hAnsi="Cambria" w:cs="Cambria"/>
        </w:rPr>
        <w:t>rispettive</w:t>
      </w:r>
      <w:r>
        <w:rPr>
          <w:rFonts w:ascii="Cambria" w:eastAsia="Cambria" w:hAnsi="Cambria" w:cs="Cambria"/>
          <w:color w:val="000000"/>
        </w:rPr>
        <w:t xml:space="preserve"> relazioni sull'applicazione della presente legge e sullo stato di attuazione dell'articolo </w:t>
      </w:r>
      <w:r>
        <w:rPr>
          <w:rFonts w:ascii="Cambria" w:eastAsia="Cambria" w:hAnsi="Cambria" w:cs="Cambria"/>
        </w:rPr>
        <w:t>2-</w:t>
      </w:r>
      <w:r>
        <w:rPr>
          <w:rFonts w:ascii="Cambria" w:eastAsia="Cambria" w:hAnsi="Cambria" w:cs="Cambria"/>
          <w:i/>
          <w:iCs/>
        </w:rPr>
        <w:t>septies</w:t>
      </w:r>
      <w:r>
        <w:rPr>
          <w:rFonts w:ascii="Cambria" w:eastAsia="Cambria" w:hAnsi="Cambria" w:cs="Cambria"/>
          <w:color w:val="000000"/>
        </w:rPr>
        <w:t xml:space="preserve"> del regolamento (UE) n. 833/2014, con l'indicazione delle violazioni accertate, dei provvedimenti adottati e delle sanzioni irrogate.</w:t>
      </w:r>
    </w:p>
    <w:p w14:paraId="00000043" w14:textId="77777777" w:rsidR="00FD070C" w:rsidRDefault="00000000">
      <w:pPr>
        <w:spacing w:before="280"/>
        <w:jc w:val="center"/>
        <w:rPr>
          <w:rFonts w:ascii="Cambria" w:eastAsia="Cambria" w:hAnsi="Cambria" w:cs="Cambria"/>
        </w:rPr>
      </w:pPr>
      <w:r>
        <w:rPr>
          <w:rFonts w:ascii="Cambria" w:eastAsia="Cambria" w:hAnsi="Cambria" w:cs="Cambria"/>
        </w:rPr>
        <w:t>Articolo 7</w:t>
      </w:r>
    </w:p>
    <w:p w14:paraId="00000044" w14:textId="77777777" w:rsidR="00FD070C" w:rsidRDefault="00000000">
      <w:pPr>
        <w:jc w:val="center"/>
        <w:rPr>
          <w:rFonts w:ascii="Cambria" w:eastAsia="Cambria" w:hAnsi="Cambria" w:cs="Cambria"/>
          <w:i/>
          <w:iCs/>
        </w:rPr>
      </w:pPr>
      <w:r>
        <w:rPr>
          <w:rFonts w:ascii="Cambria" w:eastAsia="Cambria" w:hAnsi="Cambria" w:cs="Cambria"/>
          <w:i/>
          <w:iCs/>
        </w:rPr>
        <w:t>(Clausola di invarianza finanziaria)</w:t>
      </w:r>
    </w:p>
    <w:p w14:paraId="00000045" w14:textId="77777777" w:rsidR="00FD070C" w:rsidRDefault="00FD070C">
      <w:pPr>
        <w:jc w:val="center"/>
        <w:rPr>
          <w:rFonts w:ascii="Cambria" w:eastAsia="Cambria" w:hAnsi="Cambria" w:cs="Cambria"/>
          <w:i/>
          <w:iCs/>
        </w:rPr>
      </w:pPr>
    </w:p>
    <w:p w14:paraId="00000046" w14:textId="77777777" w:rsidR="00FD070C" w:rsidRDefault="00000000">
      <w:pPr>
        <w:jc w:val="both"/>
        <w:rPr>
          <w:rFonts w:ascii="Cambria" w:eastAsia="Cambria" w:hAnsi="Cambria" w:cs="Cambria"/>
        </w:rPr>
      </w:pPr>
      <w:r>
        <w:rPr>
          <w:rFonts w:ascii="Cambria" w:eastAsia="Cambria" w:hAnsi="Cambria" w:cs="Cambria"/>
        </w:rPr>
        <w:t>1. Dall'attuazione della presente legge non derivano nuovi o maggiori oneri a carico della finanza pubblica. Le amministrazioni e le autorità interessate provvedono ai relativi adempimenti con le risorse umane, strumentali e finanziarie disponibili a legislazione vigente.</w:t>
      </w:r>
    </w:p>
    <w:p w14:paraId="00000047" w14:textId="77777777" w:rsidR="00FD070C" w:rsidRDefault="00FD070C">
      <w:pPr>
        <w:jc w:val="both"/>
        <w:rPr>
          <w:rFonts w:ascii="Cambria" w:eastAsia="Cambria" w:hAnsi="Cambria" w:cs="Cambria"/>
        </w:rPr>
      </w:pPr>
    </w:p>
    <w:p w14:paraId="00000048" w14:textId="77777777" w:rsidR="00FD070C" w:rsidRDefault="00000000">
      <w:pPr>
        <w:jc w:val="center"/>
        <w:rPr>
          <w:rFonts w:ascii="Cambria" w:eastAsia="Cambria" w:hAnsi="Cambria" w:cs="Cambria"/>
        </w:rPr>
      </w:pPr>
      <w:r>
        <w:rPr>
          <w:rFonts w:ascii="Cambria" w:eastAsia="Cambria" w:hAnsi="Cambria" w:cs="Cambria"/>
        </w:rPr>
        <w:t>Articolo 8</w:t>
      </w:r>
    </w:p>
    <w:p w14:paraId="00000049" w14:textId="77777777" w:rsidR="00FD070C" w:rsidRDefault="00000000">
      <w:pPr>
        <w:jc w:val="center"/>
        <w:rPr>
          <w:rFonts w:ascii="Cambria" w:eastAsia="Cambria" w:hAnsi="Cambria" w:cs="Cambria"/>
          <w:i/>
          <w:iCs/>
        </w:rPr>
      </w:pPr>
      <w:r>
        <w:rPr>
          <w:rFonts w:ascii="Cambria" w:eastAsia="Cambria" w:hAnsi="Cambria" w:cs="Cambria"/>
          <w:i/>
          <w:iCs/>
        </w:rPr>
        <w:t>(Entrata in vigore)</w:t>
      </w:r>
    </w:p>
    <w:p w14:paraId="0000004A" w14:textId="77777777" w:rsidR="00FD070C" w:rsidRDefault="00FD070C">
      <w:pPr>
        <w:jc w:val="center"/>
        <w:rPr>
          <w:rFonts w:ascii="Cambria" w:eastAsia="Cambria" w:hAnsi="Cambria" w:cs="Cambria"/>
          <w:i/>
          <w:iCs/>
        </w:rPr>
      </w:pPr>
    </w:p>
    <w:p w14:paraId="0000004B" w14:textId="1D8FE07D" w:rsidR="00FD070C" w:rsidRDefault="00000000">
      <w:pPr>
        <w:jc w:val="both"/>
        <w:rPr>
          <w:rFonts w:ascii="Cambria" w:eastAsia="Cambria" w:hAnsi="Cambria" w:cs="Cambria"/>
        </w:rPr>
      </w:pPr>
      <w:r>
        <w:rPr>
          <w:rFonts w:ascii="Cambria" w:eastAsia="Cambria" w:hAnsi="Cambria" w:cs="Cambria"/>
        </w:rPr>
        <w:t xml:space="preserve">1. La presente legge entra in vigore il giorno successivo a quello della sua pubblicazione nella Gazzetta Ufficiale della Repubblica </w:t>
      </w:r>
      <w:r w:rsidR="000D673D">
        <w:rPr>
          <w:rFonts w:ascii="Cambria" w:eastAsia="Cambria" w:hAnsi="Cambria" w:cs="Cambria"/>
        </w:rPr>
        <w:t>i</w:t>
      </w:r>
      <w:r>
        <w:rPr>
          <w:rFonts w:ascii="Cambria" w:eastAsia="Cambria" w:hAnsi="Cambria" w:cs="Cambria"/>
        </w:rPr>
        <w:t>taliana.</w:t>
      </w:r>
    </w:p>
    <w:sectPr w:rsidR="00FD070C" w:rsidSect="004E69D4">
      <w:headerReference w:type="default" r:id="rId8"/>
      <w:pgSz w:w="11900" w:h="16840"/>
      <w:pgMar w:top="1417" w:right="1134" w:bottom="1134" w:left="1134" w:header="18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593C0D8" w14:textId="77777777" w:rsidR="001F1AB7" w:rsidRDefault="001F1AB7" w:rsidP="004E69D4">
      <w:r>
        <w:separator/>
      </w:r>
    </w:p>
  </w:endnote>
  <w:endnote w:type="continuationSeparator" w:id="0">
    <w:p w14:paraId="5E4B7FF1" w14:textId="77777777" w:rsidR="001F1AB7" w:rsidRDefault="001F1AB7" w:rsidP="004E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935E19A-B619-BE47-AAB2-36DC812BA142}"/>
    <w:embedItalic r:id="rId2" w:fontKey="{68A94888-9F66-7B40-B8C3-72B8A240D3E3}"/>
  </w:font>
  <w:font w:name="Calibri">
    <w:panose1 w:val="020F0502020204030204"/>
    <w:charset w:val="00"/>
    <w:family w:val="swiss"/>
    <w:pitch w:val="variable"/>
    <w:sig w:usb0="E4002EFF" w:usb1="C000247B" w:usb2="00000009" w:usb3="00000000" w:csb0="000001FF" w:csb1="00000000"/>
    <w:embedRegular r:id="rId3" w:fontKey="{4E7CC672-A5FF-B147-A462-E0EE2A76778C}"/>
    <w:embedItalic r:id="rId4" w:fontKey="{94A67CB6-8740-2140-88E1-A3BFDBB40377}"/>
  </w:font>
  <w:font w:name="Cambria">
    <w:panose1 w:val="02040503050406030204"/>
    <w:charset w:val="00"/>
    <w:family w:val="roman"/>
    <w:pitch w:val="variable"/>
    <w:sig w:usb0="E00002FF" w:usb1="400004FF" w:usb2="00000000" w:usb3="00000000" w:csb0="0000019F" w:csb1="00000000"/>
    <w:embedRegular r:id="rId5" w:fontKey="{B5BE84DA-7214-514A-95C8-104EF34A8FFF}"/>
    <w:embedBold r:id="rId6" w:fontKey="{44328332-8533-ED42-9CC8-0A1FD26092D4}"/>
    <w:embedItalic r:id="rId7" w:fontKey="{DDA8A77B-FC23-1146-B5E2-3ED6FC447907}"/>
    <w:embedBoldItalic r:id="rId8" w:fontKey="{02FD5557-9E99-6E47-AA03-EE793921A9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198F73B" w14:textId="77777777" w:rsidR="001F1AB7" w:rsidRDefault="001F1AB7" w:rsidP="004E69D4">
      <w:r>
        <w:separator/>
      </w:r>
    </w:p>
  </w:footnote>
  <w:footnote w:type="continuationSeparator" w:id="0">
    <w:p w14:paraId="415D7A7E" w14:textId="77777777" w:rsidR="001F1AB7" w:rsidRDefault="001F1AB7" w:rsidP="004E6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FC82B9" w14:textId="50B788AA" w:rsidR="004E69D4" w:rsidRDefault="004E69D4" w:rsidP="004E69D4">
    <w:pPr>
      <w:pStyle w:val="Intestazione"/>
      <w:ind w:hanging="993"/>
    </w:pPr>
    <w:r>
      <w:rPr>
        <w:noProof/>
      </w:rPr>
      <w:drawing>
        <wp:inline distT="0" distB="0" distL="0" distR="0" wp14:anchorId="2C02B65A" wp14:editId="06246755">
          <wp:extent cx="7342294" cy="1531619"/>
          <wp:effectExtent l="0" t="0" r="0" b="5715"/>
          <wp:docPr id="155849912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99125" name="Immagine 1558499125"/>
                  <pic:cNvPicPr/>
                </pic:nvPicPr>
                <pic:blipFill>
                  <a:blip r:embed="rId1">
                    <a:extLst>
                      <a:ext uri="{28A0092B-C50C-407E-A947-70E740481C1C}">
                        <a14:useLocalDpi xmlns:a14="http://schemas.microsoft.com/office/drawing/2010/main" val="0"/>
                      </a:ext>
                    </a:extLst>
                  </a:blip>
                  <a:stretch>
                    <a:fillRect/>
                  </a:stretch>
                </pic:blipFill>
                <pic:spPr>
                  <a:xfrm>
                    <a:off x="0" y="0"/>
                    <a:ext cx="7517652" cy="1568199"/>
                  </a:xfrm>
                  <a:prstGeom prst="rect">
                    <a:avLst/>
                  </a:prstGeom>
                </pic:spPr>
              </pic:pic>
            </a:graphicData>
          </a:graphic>
        </wp:inline>
      </w:drawing>
    </w:r>
  </w:p>
  <w:p w14:paraId="45E13A2C" w14:textId="77777777" w:rsidR="004E69D4" w:rsidRDefault="004E69D4" w:rsidP="004E69D4">
    <w:pPr>
      <w:pStyle w:val="Intestazione"/>
      <w:ind w:hanging="993"/>
    </w:pPr>
  </w:p>
  <w:p w14:paraId="416E5305" w14:textId="77777777" w:rsidR="004E69D4" w:rsidRDefault="004E69D4" w:rsidP="004E69D4">
    <w:pPr>
      <w:pStyle w:val="Intestazione"/>
      <w:ind w:hanging="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706A6708"/>
    <w:multiLevelType w:val="multilevel"/>
    <w:tmpl w:val="B00AF412"/>
    <w:lvl w:ilvl="0">
      <w:start w:val="1"/>
      <w:numFmt w:val="lowerLetter"/>
      <w:lvlText w:val="%1)"/>
      <w:lvlJc w:val="left"/>
      <w:pPr>
        <w:ind w:left="720" w:hanging="360"/>
      </w:pPr>
      <w:rPr>
        <w:i/>
        <w:i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0479886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0"/>
  <w:doNotDisplayPageBoundaries/>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70C"/>
    <w:rsid w:val="00095B14"/>
    <w:rsid w:val="000D673D"/>
    <w:rsid w:val="00123E3B"/>
    <w:rsid w:val="001F1AB7"/>
    <w:rsid w:val="002309A3"/>
    <w:rsid w:val="004E69D4"/>
    <w:rsid w:val="006763A1"/>
    <w:rsid w:val="00C46A35"/>
    <w:rsid w:val="00DD1E49"/>
    <w:rsid w:val="00FD070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AC85CF"/>
  <w15:docId w15:val="{8F0A3D0B-97ED-E34E-AACE-5631A3742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Calibri" w:eastAsia="Calibri" w:hAnsi="Calibri" w:cs="Calibri"/>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rFonts w:ascii="Calibri" w:eastAsia="Calibri" w:hAnsi="Calibri" w:cs="Calibri"/>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rFonts w:ascii="Calibri" w:eastAsia="Calibri" w:hAnsi="Calibri" w:cs="Calibri"/>
      <w:i/>
      <w:iCs/>
      <w:color w:val="2F5496"/>
    </w:rPr>
  </w:style>
  <w:style w:type="paragraph" w:styleId="Titolo5">
    <w:name w:val="heading 5"/>
    <w:basedOn w:val="Normale"/>
    <w:next w:val="Normale"/>
    <w:uiPriority w:val="9"/>
    <w:semiHidden/>
    <w:unhideWhenUsed/>
    <w:qFormat/>
    <w:pPr>
      <w:keepNext/>
      <w:keepLines/>
      <w:spacing w:before="80" w:after="40"/>
      <w:outlineLvl w:val="4"/>
    </w:pPr>
    <w:rPr>
      <w:rFonts w:ascii="Calibri" w:eastAsia="Calibri" w:hAnsi="Calibri" w:cs="Calibri"/>
      <w:color w:val="2F5496"/>
    </w:rPr>
  </w:style>
  <w:style w:type="paragraph" w:styleId="Titolo6">
    <w:name w:val="heading 6"/>
    <w:basedOn w:val="Normale"/>
    <w:next w:val="Normale"/>
    <w:uiPriority w:val="9"/>
    <w:semiHidden/>
    <w:unhideWhenUsed/>
    <w:qFormat/>
    <w:pPr>
      <w:keepNext/>
      <w:keepLines/>
      <w:spacing w:before="40"/>
      <w:outlineLvl w:val="5"/>
    </w:pPr>
    <w:rPr>
      <w:rFonts w:ascii="Calibri" w:eastAsia="Calibri" w:hAnsi="Calibri" w:cs="Calibri"/>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rFonts w:ascii="Calibri" w:eastAsia="Calibri" w:hAnsi="Calibri" w:cs="Calibri"/>
      <w:sz w:val="56"/>
      <w:szCs w:val="56"/>
    </w:rPr>
  </w:style>
  <w:style w:type="paragraph" w:styleId="Sottotitolo">
    <w:name w:val="Subtitle"/>
    <w:basedOn w:val="Normale"/>
    <w:next w:val="Normale"/>
    <w:uiPriority w:val="11"/>
    <w:qFormat/>
    <w:pPr>
      <w:spacing w:after="160"/>
    </w:pPr>
    <w:rPr>
      <w:rFonts w:ascii="Calibri" w:eastAsia="Calibri" w:hAnsi="Calibri" w:cs="Calibri"/>
      <w:color w:val="595959"/>
      <w:sz w:val="28"/>
      <w:szCs w:val="28"/>
    </w:rPr>
  </w:style>
  <w:style w:type="paragraph" w:styleId="Intestazione">
    <w:name w:val="header"/>
    <w:basedOn w:val="Normale"/>
    <w:link w:val="IntestazioneCarattere"/>
    <w:uiPriority w:val="99"/>
    <w:unhideWhenUsed/>
    <w:rsid w:val="004E69D4"/>
    <w:pPr>
      <w:tabs>
        <w:tab w:val="center" w:pos="4819"/>
        <w:tab w:val="right" w:pos="9638"/>
      </w:tabs>
    </w:pPr>
  </w:style>
  <w:style w:type="character" w:customStyle="1" w:styleId="IntestazioneCarattere">
    <w:name w:val="Intestazione Carattere"/>
    <w:basedOn w:val="Carpredefinitoparagrafo"/>
    <w:link w:val="Intestazione"/>
    <w:uiPriority w:val="99"/>
    <w:rsid w:val="004E69D4"/>
  </w:style>
  <w:style w:type="paragraph" w:styleId="Pidipagina">
    <w:name w:val="footer"/>
    <w:basedOn w:val="Normale"/>
    <w:link w:val="PidipaginaCarattere"/>
    <w:uiPriority w:val="99"/>
    <w:unhideWhenUsed/>
    <w:rsid w:val="004E69D4"/>
    <w:pPr>
      <w:tabs>
        <w:tab w:val="center" w:pos="4819"/>
        <w:tab w:val="right" w:pos="9638"/>
      </w:tabs>
    </w:pPr>
  </w:style>
  <w:style w:type="character" w:customStyle="1" w:styleId="PidipaginaCarattere">
    <w:name w:val="Piè di pagina Carattere"/>
    <w:basedOn w:val="Carpredefinitoparagrafo"/>
    <w:link w:val="Pidipagina"/>
    <w:uiPriority w:val="99"/>
    <w:rsid w:val="004E6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vXXQk8fWcEjM0Gmu+hpk+zgFg==">CgMxLjA4AHIhMVZqaFJzZG1qanhOLUk2VlJSZ05PNks2SjBKMHhEZmRD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2353</Words>
  <Characters>13414</Characters>
  <Application>Microsoft Office Word</Application>
  <DocSecurity>0</DocSecurity>
  <Lines>111</Lines>
  <Paragraphs>31</Paragraphs>
  <ScaleCrop>false</ScaleCrop>
  <Company/>
  <LinksUpToDate>false</LinksUpToDate>
  <CharactersWithSpaces>15736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Carmelo Palma</cp:lastModifiedBy>
  <cp:revision>2</cp:revision>
  <dcterms:created xsi:type="dcterms:W3CDTF">2026-07-19T07:09:00Z</dcterms:created>
  <dcterms:modified xsi:type="dcterms:W3CDTF">2026-07-19T07:09:00Z</dcterms:modified>
</cp:coreProperties>
</file>